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D89" w:rsidRPr="00004D89" w:rsidRDefault="00004D89" w:rsidP="00004D89">
      <w:pPr>
        <w:jc w:val="center"/>
        <w:rPr>
          <w:rFonts w:ascii="黑体" w:eastAsia="黑体" w:hAnsi="黑体"/>
          <w:sz w:val="44"/>
          <w:szCs w:val="44"/>
        </w:rPr>
      </w:pPr>
      <w:r w:rsidRPr="00004D89">
        <w:rPr>
          <w:rFonts w:ascii="黑体" w:eastAsia="黑体" w:hAnsi="黑体" w:hint="eastAsia"/>
          <w:sz w:val="44"/>
          <w:szCs w:val="44"/>
        </w:rPr>
        <w:t>顺城区旅游局“双随机</w:t>
      </w:r>
      <w:proofErr w:type="gramStart"/>
      <w:r w:rsidRPr="00004D89">
        <w:rPr>
          <w:rFonts w:ascii="黑体" w:eastAsia="黑体" w:hAnsi="黑体" w:hint="eastAsia"/>
          <w:sz w:val="44"/>
          <w:szCs w:val="44"/>
        </w:rPr>
        <w:t>一</w:t>
      </w:r>
      <w:proofErr w:type="gramEnd"/>
      <w:r w:rsidRPr="00004D89">
        <w:rPr>
          <w:rFonts w:ascii="黑体" w:eastAsia="黑体" w:hAnsi="黑体" w:hint="eastAsia"/>
          <w:sz w:val="44"/>
          <w:szCs w:val="44"/>
        </w:rPr>
        <w:t>公开”实施细则</w:t>
      </w:r>
    </w:p>
    <w:p w:rsidR="00004D89" w:rsidRDefault="00004D89" w:rsidP="00004D89">
      <w:pPr>
        <w:rPr>
          <w:rFonts w:ascii="仿宋" w:eastAsia="仿宋" w:hAnsi="仿宋"/>
          <w:sz w:val="32"/>
          <w:szCs w:val="32"/>
        </w:rPr>
      </w:pPr>
    </w:p>
    <w:p w:rsidR="00004D89" w:rsidRPr="00004D89" w:rsidRDefault="00004D89" w:rsidP="00004D89">
      <w:pPr>
        <w:ind w:firstLineChars="200" w:firstLine="640"/>
        <w:rPr>
          <w:rFonts w:ascii="仿宋" w:eastAsia="仿宋" w:hAnsi="仿宋"/>
          <w:sz w:val="32"/>
          <w:szCs w:val="32"/>
        </w:rPr>
      </w:pPr>
      <w:r w:rsidRPr="00004D89">
        <w:rPr>
          <w:rFonts w:ascii="仿宋" w:eastAsia="仿宋" w:hAnsi="仿宋" w:hint="eastAsia"/>
          <w:sz w:val="32"/>
          <w:szCs w:val="32"/>
        </w:rPr>
        <w:t>为创新旅游服务管理方式，规范执法行为，提高监管效能，按照</w:t>
      </w:r>
      <w:r>
        <w:rPr>
          <w:rFonts w:ascii="仿宋" w:eastAsia="仿宋" w:hAnsi="仿宋" w:hint="eastAsia"/>
          <w:sz w:val="32"/>
          <w:szCs w:val="32"/>
        </w:rPr>
        <w:t>区政府关于开展</w:t>
      </w:r>
      <w:r w:rsidRPr="00004D89">
        <w:rPr>
          <w:rFonts w:ascii="仿宋" w:eastAsia="仿宋" w:hAnsi="仿宋" w:hint="eastAsia"/>
          <w:sz w:val="32"/>
          <w:szCs w:val="32"/>
        </w:rPr>
        <w:t>“双随机</w:t>
      </w:r>
      <w:proofErr w:type="gramStart"/>
      <w:r w:rsidRPr="00004D89">
        <w:rPr>
          <w:rFonts w:ascii="仿宋" w:eastAsia="仿宋" w:hAnsi="仿宋" w:hint="eastAsia"/>
          <w:sz w:val="32"/>
          <w:szCs w:val="32"/>
        </w:rPr>
        <w:t>一</w:t>
      </w:r>
      <w:proofErr w:type="gramEnd"/>
      <w:r w:rsidRPr="00004D89">
        <w:rPr>
          <w:rFonts w:ascii="仿宋" w:eastAsia="仿宋" w:hAnsi="仿宋" w:hint="eastAsia"/>
          <w:sz w:val="32"/>
          <w:szCs w:val="32"/>
        </w:rPr>
        <w:t>公开”工作要求，推开“随机抽取检查对象，随机选派检查人员”的“双随机抽查”机制，结合我局旅游服务管理工作实际，制定本细则。</w:t>
      </w:r>
    </w:p>
    <w:p w:rsidR="00004D89" w:rsidRPr="00004D89" w:rsidRDefault="00004D89" w:rsidP="00004D89">
      <w:pPr>
        <w:ind w:firstLineChars="200" w:firstLine="643"/>
        <w:rPr>
          <w:rFonts w:ascii="仿宋" w:eastAsia="仿宋" w:hAnsi="仿宋"/>
          <w:b/>
          <w:sz w:val="32"/>
          <w:szCs w:val="32"/>
        </w:rPr>
      </w:pPr>
      <w:r w:rsidRPr="00004D89">
        <w:rPr>
          <w:rFonts w:ascii="仿宋" w:eastAsia="仿宋" w:hAnsi="仿宋" w:hint="eastAsia"/>
          <w:b/>
          <w:sz w:val="32"/>
          <w:szCs w:val="32"/>
        </w:rPr>
        <w:t>一、抽查对象</w:t>
      </w:r>
    </w:p>
    <w:p w:rsidR="00004D89" w:rsidRPr="00004D89" w:rsidRDefault="00004D89" w:rsidP="00004D89">
      <w:pPr>
        <w:ind w:firstLineChars="200" w:firstLine="640"/>
        <w:rPr>
          <w:rFonts w:ascii="仿宋" w:eastAsia="仿宋" w:hAnsi="仿宋"/>
          <w:sz w:val="32"/>
          <w:szCs w:val="32"/>
        </w:rPr>
      </w:pPr>
      <w:r>
        <w:rPr>
          <w:rFonts w:ascii="仿宋" w:eastAsia="仿宋" w:hAnsi="仿宋" w:hint="eastAsia"/>
          <w:sz w:val="32"/>
          <w:szCs w:val="32"/>
        </w:rPr>
        <w:t>顺城区</w:t>
      </w:r>
      <w:r w:rsidRPr="00004D89">
        <w:rPr>
          <w:rFonts w:ascii="仿宋" w:eastAsia="仿宋" w:hAnsi="仿宋" w:hint="eastAsia"/>
          <w:sz w:val="32"/>
          <w:szCs w:val="32"/>
        </w:rPr>
        <w:t>范围内所有A级景区、星级饭店、旅行社、旅游从业人员。</w:t>
      </w:r>
    </w:p>
    <w:p w:rsidR="00004D89" w:rsidRPr="00004D89" w:rsidRDefault="00004D89" w:rsidP="00004D89">
      <w:pPr>
        <w:ind w:firstLineChars="200" w:firstLine="643"/>
        <w:rPr>
          <w:rFonts w:ascii="仿宋" w:eastAsia="仿宋" w:hAnsi="仿宋"/>
          <w:b/>
          <w:sz w:val="32"/>
          <w:szCs w:val="32"/>
        </w:rPr>
      </w:pPr>
      <w:r w:rsidRPr="00004D89">
        <w:rPr>
          <w:rFonts w:ascii="仿宋" w:eastAsia="仿宋" w:hAnsi="仿宋" w:hint="eastAsia"/>
          <w:b/>
          <w:sz w:val="32"/>
          <w:szCs w:val="32"/>
        </w:rPr>
        <w:t>二、抽查内容和依据</w:t>
      </w:r>
    </w:p>
    <w:p w:rsidR="00004D89" w:rsidRPr="00004D89" w:rsidRDefault="00004D89" w:rsidP="00004D89">
      <w:pPr>
        <w:ind w:firstLineChars="200" w:firstLine="640"/>
        <w:rPr>
          <w:rFonts w:ascii="仿宋" w:eastAsia="仿宋" w:hAnsi="仿宋"/>
          <w:sz w:val="32"/>
          <w:szCs w:val="32"/>
        </w:rPr>
      </w:pPr>
      <w:r w:rsidRPr="00004D89">
        <w:rPr>
          <w:rFonts w:ascii="仿宋" w:eastAsia="仿宋" w:hAnsi="仿宋" w:hint="eastAsia"/>
          <w:sz w:val="32"/>
          <w:szCs w:val="32"/>
        </w:rPr>
        <w:t>依据《中华人民共和国旅游法》第八十五条</w:t>
      </w:r>
      <w:r w:rsidRPr="00004D89">
        <w:rPr>
          <w:rFonts w:eastAsia="仿宋" w:hint="eastAsia"/>
          <w:sz w:val="32"/>
          <w:szCs w:val="32"/>
        </w:rPr>
        <w:t>   </w:t>
      </w:r>
      <w:r w:rsidRPr="00004D89">
        <w:rPr>
          <w:rFonts w:ascii="仿宋" w:eastAsia="仿宋" w:hAnsi="仿宋" w:hint="eastAsia"/>
          <w:sz w:val="32"/>
          <w:szCs w:val="32"/>
        </w:rPr>
        <w:t>县级以上人民政府旅游主管部门有权对下列事项实施监督检查：</w:t>
      </w:r>
    </w:p>
    <w:p w:rsidR="00004D89" w:rsidRPr="00004D89" w:rsidRDefault="00004D89" w:rsidP="00004D89">
      <w:pPr>
        <w:ind w:firstLineChars="150" w:firstLine="480"/>
        <w:rPr>
          <w:rFonts w:ascii="仿宋" w:eastAsia="仿宋" w:hAnsi="仿宋"/>
          <w:sz w:val="32"/>
          <w:szCs w:val="32"/>
        </w:rPr>
      </w:pPr>
      <w:r w:rsidRPr="00004D89">
        <w:rPr>
          <w:rFonts w:ascii="仿宋" w:eastAsia="仿宋" w:hAnsi="仿宋" w:hint="eastAsia"/>
          <w:sz w:val="32"/>
          <w:szCs w:val="32"/>
        </w:rPr>
        <w:t>（一）经营旅行社业务以及从事导游、领队服务是否取得经营、执业许可；</w:t>
      </w:r>
    </w:p>
    <w:p w:rsidR="00004D89" w:rsidRPr="00004D89" w:rsidRDefault="00004D89" w:rsidP="00004D89">
      <w:pPr>
        <w:ind w:firstLineChars="150" w:firstLine="480"/>
        <w:rPr>
          <w:rFonts w:ascii="仿宋" w:eastAsia="仿宋" w:hAnsi="仿宋"/>
          <w:sz w:val="32"/>
          <w:szCs w:val="32"/>
        </w:rPr>
      </w:pPr>
      <w:r w:rsidRPr="00004D89">
        <w:rPr>
          <w:rFonts w:ascii="仿宋" w:eastAsia="仿宋" w:hAnsi="仿宋" w:hint="eastAsia"/>
          <w:sz w:val="32"/>
          <w:szCs w:val="32"/>
        </w:rPr>
        <w:t>（二）旅行社的经营行为；</w:t>
      </w:r>
    </w:p>
    <w:p w:rsidR="00004D89" w:rsidRPr="00004D89" w:rsidRDefault="00004D89" w:rsidP="00004D89">
      <w:pPr>
        <w:ind w:firstLineChars="150" w:firstLine="480"/>
        <w:rPr>
          <w:rFonts w:ascii="仿宋" w:eastAsia="仿宋" w:hAnsi="仿宋"/>
          <w:sz w:val="32"/>
          <w:szCs w:val="32"/>
        </w:rPr>
      </w:pPr>
      <w:r w:rsidRPr="00004D89">
        <w:rPr>
          <w:rFonts w:ascii="仿宋" w:eastAsia="仿宋" w:hAnsi="仿宋" w:hint="eastAsia"/>
          <w:sz w:val="32"/>
          <w:szCs w:val="32"/>
        </w:rPr>
        <w:t>（三）导游和领队等旅游从业人员的服务行为；</w:t>
      </w:r>
    </w:p>
    <w:p w:rsidR="00004D89" w:rsidRPr="00004D89" w:rsidRDefault="00004D89" w:rsidP="00004D89">
      <w:pPr>
        <w:ind w:firstLineChars="150" w:firstLine="480"/>
        <w:rPr>
          <w:rFonts w:ascii="仿宋" w:eastAsia="仿宋" w:hAnsi="仿宋"/>
          <w:sz w:val="32"/>
          <w:szCs w:val="32"/>
        </w:rPr>
      </w:pPr>
      <w:r w:rsidRPr="00004D89">
        <w:rPr>
          <w:rFonts w:ascii="仿宋" w:eastAsia="仿宋" w:hAnsi="仿宋" w:hint="eastAsia"/>
          <w:sz w:val="32"/>
          <w:szCs w:val="32"/>
        </w:rPr>
        <w:t>（四）旅游、法规规定的其他事项。</w:t>
      </w:r>
    </w:p>
    <w:p w:rsidR="00004D89" w:rsidRPr="00004D89" w:rsidRDefault="00004D89" w:rsidP="00004D89">
      <w:pPr>
        <w:ind w:firstLineChars="200" w:firstLine="643"/>
        <w:rPr>
          <w:rFonts w:ascii="仿宋" w:eastAsia="仿宋" w:hAnsi="仿宋"/>
          <w:b/>
          <w:sz w:val="32"/>
          <w:szCs w:val="32"/>
        </w:rPr>
      </w:pPr>
      <w:r w:rsidRPr="00004D89">
        <w:rPr>
          <w:rFonts w:ascii="仿宋" w:eastAsia="仿宋" w:hAnsi="仿宋" w:hint="eastAsia"/>
          <w:b/>
          <w:sz w:val="32"/>
          <w:szCs w:val="32"/>
        </w:rPr>
        <w:t>三、抽查事项</w:t>
      </w:r>
    </w:p>
    <w:p w:rsidR="00004D89" w:rsidRPr="00004D89" w:rsidRDefault="00004D89" w:rsidP="00004D89">
      <w:pPr>
        <w:ind w:firstLineChars="200" w:firstLine="640"/>
        <w:rPr>
          <w:rFonts w:ascii="仿宋" w:eastAsia="仿宋" w:hAnsi="仿宋"/>
          <w:sz w:val="32"/>
          <w:szCs w:val="32"/>
        </w:rPr>
      </w:pPr>
      <w:r w:rsidRPr="00004D89">
        <w:rPr>
          <w:rFonts w:ascii="仿宋" w:eastAsia="仿宋" w:hAnsi="仿宋" w:hint="eastAsia"/>
          <w:sz w:val="32"/>
          <w:szCs w:val="32"/>
        </w:rPr>
        <w:t>“双随机”抽查4项：即每年1月1日至3月31日，开展A级景区安全检查；每年4月1日至6月30日，随机开展星级饭店检查，每年7月1日至9月30日开展旅行社检查，10月1日至12月31日导服人员检查。每个旅游服务</w:t>
      </w:r>
      <w:r w:rsidRPr="00004D89">
        <w:rPr>
          <w:rFonts w:ascii="仿宋" w:eastAsia="仿宋" w:hAnsi="仿宋" w:hint="eastAsia"/>
          <w:sz w:val="32"/>
          <w:szCs w:val="32"/>
        </w:rPr>
        <w:lastRenderedPageBreak/>
        <w:t>单位每年的随机检查不少于1次。</w:t>
      </w:r>
    </w:p>
    <w:p w:rsidR="00004D89" w:rsidRPr="00004D89" w:rsidRDefault="00004D89" w:rsidP="00004D89">
      <w:pPr>
        <w:ind w:firstLineChars="200" w:firstLine="643"/>
        <w:rPr>
          <w:rFonts w:ascii="仿宋" w:eastAsia="仿宋" w:hAnsi="仿宋"/>
          <w:b/>
          <w:sz w:val="32"/>
          <w:szCs w:val="32"/>
        </w:rPr>
      </w:pPr>
      <w:r w:rsidRPr="00004D89">
        <w:rPr>
          <w:rFonts w:ascii="仿宋" w:eastAsia="仿宋" w:hAnsi="仿宋" w:hint="eastAsia"/>
          <w:b/>
          <w:sz w:val="32"/>
          <w:szCs w:val="32"/>
        </w:rPr>
        <w:t>四、抽查方式</w:t>
      </w:r>
    </w:p>
    <w:p w:rsidR="00004D89" w:rsidRPr="00004D89" w:rsidRDefault="00004D89" w:rsidP="00004D89">
      <w:pPr>
        <w:ind w:firstLineChars="200" w:firstLine="640"/>
        <w:rPr>
          <w:rFonts w:ascii="仿宋" w:eastAsia="仿宋" w:hAnsi="仿宋"/>
          <w:sz w:val="32"/>
          <w:szCs w:val="32"/>
        </w:rPr>
      </w:pPr>
      <w:r w:rsidRPr="00004D89">
        <w:rPr>
          <w:rFonts w:ascii="仿宋" w:eastAsia="仿宋" w:hAnsi="仿宋" w:hint="eastAsia"/>
          <w:sz w:val="32"/>
          <w:szCs w:val="32"/>
        </w:rPr>
        <w:t>除旅游执业人员被投诉举报涉嫌违法违规行为，依法应进行监督检查的情形外，都要实行“双随机”抽查。</w:t>
      </w:r>
    </w:p>
    <w:p w:rsidR="00004D89" w:rsidRPr="00004D89" w:rsidRDefault="00004D89" w:rsidP="00004D89">
      <w:pPr>
        <w:ind w:firstLineChars="150" w:firstLine="480"/>
        <w:rPr>
          <w:rFonts w:ascii="仿宋" w:eastAsia="仿宋" w:hAnsi="仿宋"/>
          <w:sz w:val="32"/>
          <w:szCs w:val="32"/>
        </w:rPr>
      </w:pPr>
      <w:r w:rsidRPr="00004D89">
        <w:rPr>
          <w:rFonts w:ascii="仿宋" w:eastAsia="仿宋" w:hAnsi="仿宋" w:hint="eastAsia"/>
          <w:sz w:val="32"/>
          <w:szCs w:val="32"/>
        </w:rPr>
        <w:t>（一）建立名录库。以全局具有行政执法证件的行政执法人员为成员，组建执法检查人员名录库，根据具有行政执法证人员的变化情况及时调整库内人员；建立旅游服务单位及其执业人员名录库。</w:t>
      </w:r>
    </w:p>
    <w:p w:rsidR="00004D89" w:rsidRPr="00004D89" w:rsidRDefault="00004D89" w:rsidP="00004D89">
      <w:pPr>
        <w:ind w:firstLineChars="150" w:firstLine="480"/>
        <w:rPr>
          <w:rFonts w:ascii="仿宋" w:eastAsia="仿宋" w:hAnsi="仿宋"/>
          <w:sz w:val="32"/>
          <w:szCs w:val="32"/>
        </w:rPr>
      </w:pPr>
      <w:r>
        <w:rPr>
          <w:rFonts w:ascii="仿宋" w:eastAsia="仿宋" w:hAnsi="仿宋" w:hint="eastAsia"/>
          <w:sz w:val="32"/>
          <w:szCs w:val="32"/>
        </w:rPr>
        <w:t>（二）合理确定“双随机”抽查的比例和频次。</w:t>
      </w:r>
      <w:r w:rsidRPr="00004D89">
        <w:rPr>
          <w:rFonts w:ascii="仿宋" w:eastAsia="仿宋" w:hAnsi="仿宋" w:hint="eastAsia"/>
          <w:sz w:val="32"/>
          <w:szCs w:val="32"/>
        </w:rPr>
        <w:t>每次检查从</w:t>
      </w:r>
      <w:r>
        <w:rPr>
          <w:rFonts w:ascii="仿宋" w:eastAsia="仿宋" w:hAnsi="仿宋" w:hint="eastAsia"/>
          <w:sz w:val="32"/>
          <w:szCs w:val="32"/>
        </w:rPr>
        <w:t>15</w:t>
      </w:r>
      <w:r w:rsidRPr="00004D89">
        <w:rPr>
          <w:rFonts w:ascii="仿宋" w:eastAsia="仿宋" w:hAnsi="仿宋" w:hint="eastAsia"/>
          <w:sz w:val="32"/>
          <w:szCs w:val="32"/>
        </w:rPr>
        <w:t>个旅游服务单位中随机抽取2个进行检查。</w:t>
      </w:r>
    </w:p>
    <w:p w:rsidR="00004D89" w:rsidRPr="00004D89" w:rsidRDefault="00004D89" w:rsidP="00004D89">
      <w:pPr>
        <w:ind w:firstLineChars="150" w:firstLine="480"/>
        <w:rPr>
          <w:rFonts w:ascii="仿宋" w:eastAsia="仿宋" w:hAnsi="仿宋"/>
          <w:sz w:val="32"/>
          <w:szCs w:val="32"/>
        </w:rPr>
      </w:pPr>
      <w:r w:rsidRPr="00004D89">
        <w:rPr>
          <w:rFonts w:ascii="仿宋" w:eastAsia="仿宋" w:hAnsi="仿宋" w:hint="eastAsia"/>
          <w:sz w:val="32"/>
          <w:szCs w:val="32"/>
        </w:rPr>
        <w:t>（三）依法按程序开展监督检查。对从行政执法人员名录库中随机抽取的监督检查人员，开展对被抽查主体实施检查时，检查人员不得少于两人，并出示执法证件。检查人员要填写现场检查记录，如实记录检查情况，并由受检单位负责人签字或受检单位盖章确认。无法取得签字或盖章的，检查人员要注明原因，必要时可邀请有关人员作为见证人。逐步推广运用电子化手段，对“双随机”抽查做到全程记录，实现责任可追溯。</w:t>
      </w:r>
    </w:p>
    <w:p w:rsidR="00004D89" w:rsidRPr="00004D89" w:rsidRDefault="00004D89" w:rsidP="00004D89">
      <w:pPr>
        <w:ind w:firstLineChars="150" w:firstLine="480"/>
        <w:rPr>
          <w:rFonts w:ascii="仿宋" w:eastAsia="仿宋" w:hAnsi="仿宋"/>
          <w:sz w:val="32"/>
          <w:szCs w:val="32"/>
        </w:rPr>
      </w:pPr>
      <w:r w:rsidRPr="00004D89">
        <w:rPr>
          <w:rFonts w:ascii="仿宋" w:eastAsia="仿宋" w:hAnsi="仿宋" w:hint="eastAsia"/>
          <w:sz w:val="32"/>
          <w:szCs w:val="32"/>
        </w:rPr>
        <w:t>（四）依法处理并公示抽查结果。对抽查发现的违法违规行为，要依法依规进行处罚。检查人员对抽查结果的合法性、准确性和及时性负责，将抽查情况及查处结果记录在被抽查主体的公示信息中并向社会公示，接受社会监督。对抽</w:t>
      </w:r>
      <w:r w:rsidRPr="00004D89">
        <w:rPr>
          <w:rFonts w:ascii="仿宋" w:eastAsia="仿宋" w:hAnsi="仿宋" w:hint="eastAsia"/>
          <w:sz w:val="32"/>
          <w:szCs w:val="32"/>
        </w:rPr>
        <w:lastRenderedPageBreak/>
        <w:t>查结果正常的主体，自抽查结束之日起20个工作日内向社会公示。对抽查有问题的主体，区分情况依法</w:t>
      </w:r>
      <w:proofErr w:type="gramStart"/>
      <w:r w:rsidRPr="00004D89">
        <w:rPr>
          <w:rFonts w:ascii="仿宋" w:eastAsia="仿宋" w:hAnsi="仿宋" w:hint="eastAsia"/>
          <w:sz w:val="32"/>
          <w:szCs w:val="32"/>
        </w:rPr>
        <w:t>作出</w:t>
      </w:r>
      <w:proofErr w:type="gramEnd"/>
      <w:r w:rsidRPr="00004D89">
        <w:rPr>
          <w:rFonts w:ascii="仿宋" w:eastAsia="仿宋" w:hAnsi="仿宋" w:hint="eastAsia"/>
          <w:sz w:val="32"/>
          <w:szCs w:val="32"/>
        </w:rPr>
        <w:t>处理并向社会公示。对检查中发现的不属于本部门职责范围的违法违规行为，要将案件线索移送相应监管部门依法处理。涉嫌犯罪的，移送司法机关处理。被抽查主体拒绝接受抽查或在接受抽查中隐瞒真实情况、弄虚作假的，由相应监管部门依法处理，并向社会公示。</w:t>
      </w:r>
    </w:p>
    <w:p w:rsidR="00004D89" w:rsidRPr="00004D89" w:rsidRDefault="00004D89" w:rsidP="00004D89">
      <w:pPr>
        <w:ind w:firstLineChars="200" w:firstLine="643"/>
        <w:rPr>
          <w:rFonts w:ascii="仿宋" w:eastAsia="仿宋" w:hAnsi="仿宋"/>
          <w:b/>
          <w:sz w:val="32"/>
          <w:szCs w:val="32"/>
        </w:rPr>
      </w:pPr>
      <w:r w:rsidRPr="00004D89">
        <w:rPr>
          <w:rFonts w:ascii="仿宋" w:eastAsia="仿宋" w:hAnsi="仿宋" w:hint="eastAsia"/>
          <w:b/>
          <w:sz w:val="32"/>
          <w:szCs w:val="32"/>
        </w:rPr>
        <w:t>五、工作要求</w:t>
      </w:r>
    </w:p>
    <w:p w:rsidR="00004D89" w:rsidRPr="00004D89" w:rsidRDefault="00004D89" w:rsidP="00004D89">
      <w:pPr>
        <w:ind w:firstLineChars="150" w:firstLine="480"/>
        <w:rPr>
          <w:rFonts w:ascii="仿宋" w:eastAsia="仿宋" w:hAnsi="仿宋"/>
          <w:sz w:val="32"/>
          <w:szCs w:val="32"/>
        </w:rPr>
      </w:pPr>
      <w:r w:rsidRPr="00004D89">
        <w:rPr>
          <w:rFonts w:ascii="仿宋" w:eastAsia="仿宋" w:hAnsi="仿宋" w:hint="eastAsia"/>
          <w:sz w:val="32"/>
          <w:szCs w:val="32"/>
        </w:rPr>
        <w:t>（一）加强组织领导。为加强对随机抽查工作的领导，</w:t>
      </w:r>
      <w:r>
        <w:rPr>
          <w:rFonts w:ascii="仿宋" w:eastAsia="仿宋" w:hAnsi="仿宋" w:hint="eastAsia"/>
          <w:sz w:val="32"/>
          <w:szCs w:val="32"/>
        </w:rPr>
        <w:t>区</w:t>
      </w:r>
      <w:r w:rsidRPr="00004D89">
        <w:rPr>
          <w:rFonts w:ascii="仿宋" w:eastAsia="仿宋" w:hAnsi="仿宋" w:hint="eastAsia"/>
          <w:sz w:val="32"/>
          <w:szCs w:val="32"/>
        </w:rPr>
        <w:t>旅游局成立由局长</w:t>
      </w:r>
      <w:r>
        <w:rPr>
          <w:rFonts w:ascii="仿宋" w:eastAsia="仿宋" w:hAnsi="仿宋" w:hint="eastAsia"/>
          <w:sz w:val="32"/>
          <w:szCs w:val="32"/>
        </w:rPr>
        <w:t>许辉</w:t>
      </w:r>
      <w:r w:rsidRPr="00004D89">
        <w:rPr>
          <w:rFonts w:ascii="仿宋" w:eastAsia="仿宋" w:hAnsi="仿宋" w:hint="eastAsia"/>
          <w:sz w:val="32"/>
          <w:szCs w:val="32"/>
        </w:rPr>
        <w:t>为组长，副局长</w:t>
      </w:r>
      <w:r>
        <w:rPr>
          <w:rFonts w:ascii="仿宋" w:eastAsia="仿宋" w:hAnsi="仿宋" w:hint="eastAsia"/>
          <w:sz w:val="32"/>
          <w:szCs w:val="32"/>
        </w:rPr>
        <w:t>李凯</w:t>
      </w:r>
      <w:r w:rsidRPr="00004D89">
        <w:rPr>
          <w:rFonts w:ascii="仿宋" w:eastAsia="仿宋" w:hAnsi="仿宋" w:hint="eastAsia"/>
          <w:sz w:val="32"/>
          <w:szCs w:val="32"/>
        </w:rPr>
        <w:t>为副组长，各股室人员为成员的领导小组，统一协调“双随机”抽查工作，切实把“双随机”抽查监管落到实处。</w:t>
      </w:r>
    </w:p>
    <w:p w:rsidR="00004D89" w:rsidRPr="00004D89" w:rsidRDefault="00004D89" w:rsidP="00004D89">
      <w:pPr>
        <w:ind w:firstLineChars="150" w:firstLine="480"/>
        <w:rPr>
          <w:rFonts w:ascii="仿宋" w:eastAsia="仿宋" w:hAnsi="仿宋"/>
          <w:sz w:val="32"/>
          <w:szCs w:val="32"/>
        </w:rPr>
      </w:pPr>
      <w:r w:rsidRPr="00004D89">
        <w:rPr>
          <w:rFonts w:ascii="仿宋" w:eastAsia="仿宋" w:hAnsi="仿宋" w:hint="eastAsia"/>
          <w:sz w:val="32"/>
          <w:szCs w:val="32"/>
        </w:rPr>
        <w:t>（二）加快机制建设。健全“双随机”抽查与社会诚信体系衔接机制。建立健全旅游服务单位及其执业人员的诚信档案，将随机抽查结果纳入诚信记录。</w:t>
      </w:r>
    </w:p>
    <w:p w:rsidR="00004D89" w:rsidRPr="00004D89" w:rsidRDefault="00004D89" w:rsidP="00004D89">
      <w:pPr>
        <w:ind w:firstLineChars="150" w:firstLine="480"/>
        <w:rPr>
          <w:rFonts w:ascii="仿宋" w:eastAsia="仿宋" w:hAnsi="仿宋"/>
          <w:sz w:val="32"/>
          <w:szCs w:val="32"/>
        </w:rPr>
      </w:pPr>
      <w:r w:rsidRPr="00004D89">
        <w:rPr>
          <w:rFonts w:ascii="仿宋" w:eastAsia="仿宋" w:hAnsi="仿宋" w:hint="eastAsia"/>
          <w:sz w:val="32"/>
          <w:szCs w:val="32"/>
        </w:rPr>
        <w:t>（三）严格抽查纪律。监督检查人员实施检查时，不得妨碍其正常的经营活动，不得索取或收受被检查单位、个人的财物，不得谋取其他利益。对抽查监管工作中失职渎职和违纪的，要依法依纪严肃处理。</w:t>
      </w:r>
    </w:p>
    <w:p w:rsidR="00004D89" w:rsidRPr="00004D89" w:rsidRDefault="00004D89" w:rsidP="00004D89">
      <w:pPr>
        <w:ind w:firstLineChars="150" w:firstLine="480"/>
        <w:rPr>
          <w:rFonts w:ascii="仿宋" w:eastAsia="仿宋" w:hAnsi="仿宋"/>
          <w:sz w:val="32"/>
          <w:szCs w:val="32"/>
        </w:rPr>
      </w:pPr>
      <w:r w:rsidRPr="00004D89">
        <w:rPr>
          <w:rFonts w:ascii="仿宋" w:eastAsia="仿宋" w:hAnsi="仿宋" w:hint="eastAsia"/>
          <w:sz w:val="32"/>
          <w:szCs w:val="32"/>
        </w:rPr>
        <w:t>（四）加强宣传培训。“双随机”抽查是对旅游服务监管方式的探索和创新，因此要加大宣传力度，及时向社会公布“双随机”抽查事项清单，抽查依据，抽查主体，抽查内容</w:t>
      </w:r>
      <w:r w:rsidRPr="00004D89">
        <w:rPr>
          <w:rFonts w:ascii="仿宋" w:eastAsia="仿宋" w:hAnsi="仿宋" w:hint="eastAsia"/>
          <w:sz w:val="32"/>
          <w:szCs w:val="32"/>
        </w:rPr>
        <w:lastRenderedPageBreak/>
        <w:t>和抽查方式。加强执法人员培训，转变执法理念，探索完善“双随机”抽查监管办法，不断提高执法能力。</w:t>
      </w:r>
    </w:p>
    <w:p w:rsidR="00004D89" w:rsidRDefault="00004D89" w:rsidP="00004D89">
      <w:pPr>
        <w:rPr>
          <w:rFonts w:ascii="仿宋" w:eastAsia="仿宋" w:hAnsi="仿宋"/>
          <w:sz w:val="32"/>
          <w:szCs w:val="32"/>
        </w:rPr>
      </w:pPr>
    </w:p>
    <w:p w:rsidR="00004D89" w:rsidRDefault="00004D89" w:rsidP="00004D89">
      <w:pPr>
        <w:rPr>
          <w:rFonts w:ascii="仿宋" w:eastAsia="仿宋" w:hAnsi="仿宋"/>
          <w:sz w:val="32"/>
          <w:szCs w:val="32"/>
        </w:rPr>
      </w:pPr>
    </w:p>
    <w:p w:rsidR="00004D89" w:rsidRDefault="00004D89" w:rsidP="00004D89">
      <w:pPr>
        <w:rPr>
          <w:rFonts w:ascii="仿宋" w:eastAsia="仿宋" w:hAnsi="仿宋"/>
          <w:sz w:val="32"/>
          <w:szCs w:val="32"/>
        </w:rPr>
      </w:pPr>
    </w:p>
    <w:p w:rsidR="00004D89" w:rsidRDefault="00004D89" w:rsidP="00004D89">
      <w:pPr>
        <w:rPr>
          <w:rFonts w:ascii="仿宋" w:eastAsia="仿宋" w:hAnsi="仿宋"/>
          <w:sz w:val="32"/>
          <w:szCs w:val="32"/>
        </w:rPr>
      </w:pPr>
    </w:p>
    <w:p w:rsidR="006F337F" w:rsidRDefault="00004D89" w:rsidP="00004D89">
      <w:pPr>
        <w:ind w:firstLineChars="1700" w:firstLine="5440"/>
        <w:rPr>
          <w:rFonts w:ascii="仿宋" w:eastAsia="仿宋" w:hAnsi="仿宋"/>
          <w:sz w:val="32"/>
          <w:szCs w:val="32"/>
        </w:rPr>
      </w:pPr>
      <w:r>
        <w:rPr>
          <w:rFonts w:ascii="仿宋" w:eastAsia="仿宋" w:hAnsi="仿宋" w:hint="eastAsia"/>
          <w:sz w:val="32"/>
          <w:szCs w:val="32"/>
        </w:rPr>
        <w:t>顺城区旅游局</w:t>
      </w:r>
    </w:p>
    <w:p w:rsidR="00004D89" w:rsidRPr="00004D89" w:rsidRDefault="00004D89" w:rsidP="00004D89">
      <w:pPr>
        <w:ind w:firstLineChars="1600" w:firstLine="5120"/>
        <w:rPr>
          <w:rFonts w:ascii="仿宋" w:eastAsia="仿宋" w:hAnsi="仿宋"/>
          <w:sz w:val="32"/>
          <w:szCs w:val="32"/>
        </w:rPr>
      </w:pPr>
      <w:r>
        <w:rPr>
          <w:rFonts w:ascii="仿宋" w:eastAsia="仿宋" w:hAnsi="仿宋" w:hint="eastAsia"/>
          <w:sz w:val="32"/>
          <w:szCs w:val="32"/>
        </w:rPr>
        <w:t>2017年3月16日</w:t>
      </w:r>
    </w:p>
    <w:sectPr w:rsidR="00004D89" w:rsidRPr="00004D89" w:rsidSect="006F337F">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6031" w:rsidRDefault="00C16031" w:rsidP="00004D89">
      <w:r>
        <w:separator/>
      </w:r>
    </w:p>
  </w:endnote>
  <w:endnote w:type="continuationSeparator" w:id="0">
    <w:p w:rsidR="00C16031" w:rsidRDefault="00C16031" w:rsidP="00004D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5303"/>
      <w:docPartObj>
        <w:docPartGallery w:val="Page Numbers (Bottom of Page)"/>
        <w:docPartUnique/>
      </w:docPartObj>
    </w:sdtPr>
    <w:sdtContent>
      <w:p w:rsidR="007C7214" w:rsidRDefault="007C7214">
        <w:pPr>
          <w:pStyle w:val="a4"/>
          <w:jc w:val="center"/>
        </w:pPr>
        <w:fldSimple w:instr=" PAGE   \* MERGEFORMAT ">
          <w:r w:rsidRPr="007C7214">
            <w:rPr>
              <w:noProof/>
              <w:lang w:val="zh-CN"/>
            </w:rPr>
            <w:t>2</w:t>
          </w:r>
        </w:fldSimple>
      </w:p>
    </w:sdtContent>
  </w:sdt>
  <w:p w:rsidR="007C7214" w:rsidRDefault="007C721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6031" w:rsidRDefault="00C16031" w:rsidP="00004D89">
      <w:r>
        <w:separator/>
      </w:r>
    </w:p>
  </w:footnote>
  <w:footnote w:type="continuationSeparator" w:id="0">
    <w:p w:rsidR="00C16031" w:rsidRDefault="00C16031" w:rsidP="00004D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04D89"/>
    <w:rsid w:val="00004D89"/>
    <w:rsid w:val="002C3B96"/>
    <w:rsid w:val="006F337F"/>
    <w:rsid w:val="007C7214"/>
    <w:rsid w:val="008E66D3"/>
    <w:rsid w:val="00AC581A"/>
    <w:rsid w:val="00C16031"/>
    <w:rsid w:val="00E903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371"/>
    <w:pPr>
      <w:widowControl w:val="0"/>
      <w:jc w:val="both"/>
    </w:pPr>
  </w:style>
  <w:style w:type="paragraph" w:styleId="2">
    <w:name w:val="heading 2"/>
    <w:basedOn w:val="a"/>
    <w:link w:val="2Char"/>
    <w:uiPriority w:val="9"/>
    <w:qFormat/>
    <w:rsid w:val="00004D8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04D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04D89"/>
    <w:rPr>
      <w:sz w:val="18"/>
      <w:szCs w:val="18"/>
    </w:rPr>
  </w:style>
  <w:style w:type="paragraph" w:styleId="a4">
    <w:name w:val="footer"/>
    <w:basedOn w:val="a"/>
    <w:link w:val="Char0"/>
    <w:uiPriority w:val="99"/>
    <w:unhideWhenUsed/>
    <w:rsid w:val="00004D89"/>
    <w:pPr>
      <w:tabs>
        <w:tab w:val="center" w:pos="4153"/>
        <w:tab w:val="right" w:pos="8306"/>
      </w:tabs>
      <w:snapToGrid w:val="0"/>
      <w:jc w:val="left"/>
    </w:pPr>
    <w:rPr>
      <w:sz w:val="18"/>
      <w:szCs w:val="18"/>
    </w:rPr>
  </w:style>
  <w:style w:type="character" w:customStyle="1" w:styleId="Char0">
    <w:name w:val="页脚 Char"/>
    <w:basedOn w:val="a0"/>
    <w:link w:val="a4"/>
    <w:uiPriority w:val="99"/>
    <w:rsid w:val="00004D89"/>
    <w:rPr>
      <w:sz w:val="18"/>
      <w:szCs w:val="18"/>
    </w:rPr>
  </w:style>
  <w:style w:type="character" w:customStyle="1" w:styleId="2Char">
    <w:name w:val="标题 2 Char"/>
    <w:basedOn w:val="a0"/>
    <w:link w:val="2"/>
    <w:uiPriority w:val="9"/>
    <w:rsid w:val="00004D89"/>
    <w:rPr>
      <w:rFonts w:ascii="宋体" w:eastAsia="宋体" w:hAnsi="宋体" w:cs="宋体"/>
      <w:b/>
      <w:bCs/>
      <w:kern w:val="0"/>
      <w:sz w:val="36"/>
      <w:szCs w:val="36"/>
    </w:rPr>
  </w:style>
  <w:style w:type="paragraph" w:styleId="a5">
    <w:name w:val="Normal (Web)"/>
    <w:basedOn w:val="a"/>
    <w:uiPriority w:val="99"/>
    <w:semiHidden/>
    <w:unhideWhenUsed/>
    <w:rsid w:val="00004D89"/>
    <w:pPr>
      <w:widowControl/>
      <w:spacing w:before="100" w:beforeAutospacing="1" w:after="100" w:afterAutospacing="1"/>
      <w:jc w:val="left"/>
    </w:pPr>
    <w:rPr>
      <w:rFonts w:ascii="宋体" w:eastAsia="宋体" w:hAnsi="宋体" w:cs="宋体"/>
      <w:kern w:val="0"/>
      <w:sz w:val="24"/>
      <w:szCs w:val="24"/>
    </w:rPr>
  </w:style>
  <w:style w:type="character" w:customStyle="1" w:styleId="16">
    <w:name w:val="16"/>
    <w:basedOn w:val="a0"/>
    <w:rsid w:val="00004D89"/>
  </w:style>
  <w:style w:type="character" w:customStyle="1" w:styleId="apple-converted-space">
    <w:name w:val="apple-converted-space"/>
    <w:basedOn w:val="a0"/>
    <w:rsid w:val="00004D89"/>
  </w:style>
</w:styles>
</file>

<file path=word/webSettings.xml><?xml version="1.0" encoding="utf-8"?>
<w:webSettings xmlns:r="http://schemas.openxmlformats.org/officeDocument/2006/relationships" xmlns:w="http://schemas.openxmlformats.org/wordprocessingml/2006/main">
  <w:divs>
    <w:div w:id="61678639">
      <w:bodyDiv w:val="1"/>
      <w:marLeft w:val="0"/>
      <w:marRight w:val="0"/>
      <w:marTop w:val="0"/>
      <w:marBottom w:val="0"/>
      <w:divBdr>
        <w:top w:val="none" w:sz="0" w:space="0" w:color="auto"/>
        <w:left w:val="none" w:sz="0" w:space="0" w:color="auto"/>
        <w:bottom w:val="none" w:sz="0" w:space="0" w:color="auto"/>
        <w:right w:val="none" w:sz="0" w:space="0" w:color="auto"/>
      </w:divBdr>
    </w:div>
    <w:div w:id="91435853">
      <w:bodyDiv w:val="1"/>
      <w:marLeft w:val="0"/>
      <w:marRight w:val="0"/>
      <w:marTop w:val="0"/>
      <w:marBottom w:val="0"/>
      <w:divBdr>
        <w:top w:val="none" w:sz="0" w:space="0" w:color="auto"/>
        <w:left w:val="none" w:sz="0" w:space="0" w:color="auto"/>
        <w:bottom w:val="none" w:sz="0" w:space="0" w:color="auto"/>
        <w:right w:val="none" w:sz="0" w:space="0" w:color="auto"/>
      </w:divBdr>
    </w:div>
    <w:div w:id="85650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222</Words>
  <Characters>1267</Characters>
  <Application>Microsoft Office Word</Application>
  <DocSecurity>0</DocSecurity>
  <Lines>10</Lines>
  <Paragraphs>2</Paragraphs>
  <ScaleCrop>false</ScaleCrop>
  <Company>Microsoft</Company>
  <LinksUpToDate>false</LinksUpToDate>
  <CharactersWithSpaces>1487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3</cp:revision>
  <dcterms:created xsi:type="dcterms:W3CDTF">2017-05-10T01:06:00Z</dcterms:created>
  <dcterms:modified xsi:type="dcterms:W3CDTF">2017-07-06T01:25:00Z</dcterms:modified>
</cp:coreProperties>
</file>