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56" w:type="dxa"/>
        <w:tblInd w:w="0" w:type="dxa"/>
        <w:tblLayout w:type="fixed"/>
        <w:tblCellMar>
          <w:top w:w="0" w:type="dxa"/>
          <w:left w:w="0" w:type="dxa"/>
          <w:bottom w:w="0" w:type="dxa"/>
          <w:right w:w="0" w:type="dxa"/>
        </w:tblCellMar>
      </w:tblPr>
      <w:tblGrid>
        <w:gridCol w:w="475"/>
        <w:gridCol w:w="1236"/>
        <w:gridCol w:w="1582"/>
        <w:gridCol w:w="1133"/>
        <w:gridCol w:w="599"/>
        <w:gridCol w:w="1799"/>
        <w:gridCol w:w="1336"/>
        <w:gridCol w:w="696"/>
      </w:tblGrid>
      <w:tr>
        <w:tblPrEx>
          <w:tblCellMar>
            <w:top w:w="0" w:type="dxa"/>
            <w:left w:w="0" w:type="dxa"/>
            <w:bottom w:w="0" w:type="dxa"/>
            <w:right w:w="0" w:type="dxa"/>
          </w:tblCellMar>
        </w:tblPrEx>
        <w:trPr>
          <w:trHeight w:val="1200" w:hRule="atLeast"/>
        </w:trPr>
        <w:tc>
          <w:tcPr>
            <w:tcW w:w="8856" w:type="dxa"/>
            <w:gridSpan w:val="8"/>
            <w:tcBorders>
              <w:top w:val="nil"/>
              <w:left w:val="nil"/>
              <w:bottom w:val="nil"/>
              <w:right w:val="nil"/>
            </w:tcBorders>
            <w:noWrap/>
            <w:tcMar>
              <w:top w:w="12" w:type="dxa"/>
              <w:left w:w="12" w:type="dxa"/>
              <w:right w:w="12" w:type="dxa"/>
            </w:tcMar>
            <w:vAlign w:val="center"/>
          </w:tcPr>
          <w:p>
            <w:pPr>
              <w:ind w:left="-359" w:leftChars="-171" w:firstLine="358" w:firstLineChars="112"/>
              <w:jc w:val="center"/>
              <w:rPr>
                <w:rFonts w:hint="eastAsia" w:eastAsia="仿宋_GB2312"/>
                <w:b/>
                <w:bCs/>
                <w:sz w:val="32"/>
              </w:rPr>
            </w:pPr>
          </w:p>
          <w:p>
            <w:pPr>
              <w:ind w:left="-359" w:leftChars="-171" w:firstLine="358" w:firstLineChars="112"/>
              <w:jc w:val="center"/>
              <w:rPr>
                <w:rFonts w:hint="eastAsia" w:eastAsia="仿宋_GB2312"/>
                <w:b/>
                <w:bCs/>
                <w:sz w:val="32"/>
              </w:rPr>
            </w:pPr>
          </w:p>
          <w:p>
            <w:pPr>
              <w:ind w:left="-359" w:leftChars="-171" w:firstLine="358" w:firstLineChars="112"/>
              <w:jc w:val="center"/>
              <w:rPr>
                <w:rFonts w:hint="eastAsia" w:eastAsia="仿宋_GB2312"/>
                <w:b/>
                <w:bCs/>
                <w:sz w:val="32"/>
              </w:rPr>
            </w:pPr>
          </w:p>
          <w:p>
            <w:pPr>
              <w:rPr>
                <w:rFonts w:hint="eastAsia" w:eastAsia="仿宋_GB2312"/>
                <w:b/>
                <w:bCs/>
                <w:sz w:val="32"/>
              </w:rPr>
            </w:pPr>
          </w:p>
          <w:p>
            <w:pPr>
              <w:rPr>
                <w:rFonts w:hint="eastAsia" w:eastAsia="仿宋_GB2312"/>
                <w:b/>
                <w:bCs/>
                <w:sz w:val="10"/>
                <w:szCs w:val="10"/>
              </w:rPr>
            </w:pPr>
          </w:p>
          <w:p>
            <w:pPr>
              <w:jc w:val="center"/>
              <w:rPr>
                <w:rFonts w:hint="eastAsia" w:ascii="仿宋_GB2312" w:eastAsia="仿宋_GB2312"/>
                <w:bCs/>
                <w:sz w:val="32"/>
              </w:rPr>
            </w:pPr>
            <w:r>
              <w:rPr>
                <w:rFonts w:hint="eastAsia" w:ascii="仿宋_GB2312" w:eastAsia="仿宋_GB2312"/>
                <w:bCs/>
                <w:sz w:val="32"/>
              </w:rPr>
              <w:t>顺政办发〔202</w:t>
            </w:r>
            <w:r>
              <w:rPr>
                <w:rFonts w:ascii="仿宋_GB2312" w:eastAsia="仿宋_GB2312"/>
                <w:bCs/>
                <w:sz w:val="32"/>
              </w:rPr>
              <w:t>1</w:t>
            </w:r>
            <w:r>
              <w:rPr>
                <w:rFonts w:hint="eastAsia" w:ascii="仿宋_GB2312" w:eastAsia="仿宋_GB2312"/>
                <w:bCs/>
                <w:sz w:val="32"/>
              </w:rPr>
              <w:t>〕</w:t>
            </w:r>
            <w:r>
              <w:rPr>
                <w:rFonts w:hint="eastAsia" w:ascii="仿宋_GB2312" w:eastAsia="仿宋_GB2312"/>
                <w:bCs/>
                <w:sz w:val="32"/>
                <w:lang w:val="en-US" w:eastAsia="zh-CN"/>
              </w:rPr>
              <w:t>6</w:t>
            </w:r>
            <w:r>
              <w:rPr>
                <w:rFonts w:hint="eastAsia" w:ascii="仿宋_GB2312" w:eastAsia="仿宋_GB2312"/>
                <w:bCs/>
                <w:sz w:val="32"/>
              </w:rPr>
              <w:t>号</w:t>
            </w:r>
          </w:p>
          <w:p>
            <w:pPr>
              <w:jc w:val="center"/>
              <w:rPr>
                <w:rFonts w:hint="eastAsia" w:ascii="仿宋_GB2312" w:eastAsia="仿宋_GB2312"/>
                <w:bCs/>
                <w:sz w:val="32"/>
              </w:rPr>
            </w:pPr>
          </w:p>
          <w:p>
            <w:pPr>
              <w:jc w:val="center"/>
              <w:rPr>
                <w:rFonts w:hint="eastAsia" w:ascii="宋体" w:hAnsi="宋体" w:cs="宋体"/>
                <w:b/>
                <w:bCs/>
                <w:sz w:val="44"/>
                <w:szCs w:val="44"/>
              </w:rPr>
            </w:pPr>
            <w:r>
              <w:rPr>
                <w:rFonts w:hint="eastAsia" w:ascii="宋体" w:hAnsi="宋体" w:cs="宋体"/>
                <w:b/>
                <w:bCs/>
                <w:sz w:val="44"/>
                <w:szCs w:val="44"/>
              </w:rPr>
              <w:t>顺城区人民政府办公室关于印发202</w:t>
            </w:r>
            <w:r>
              <w:rPr>
                <w:rFonts w:ascii="宋体" w:hAnsi="宋体" w:cs="宋体"/>
                <w:b/>
                <w:bCs/>
                <w:sz w:val="44"/>
                <w:szCs w:val="44"/>
              </w:rPr>
              <w:t>1</w:t>
            </w:r>
            <w:r>
              <w:rPr>
                <w:rFonts w:hint="eastAsia" w:ascii="宋体" w:hAnsi="宋体" w:cs="宋体"/>
                <w:b/>
                <w:bCs/>
                <w:sz w:val="44"/>
                <w:szCs w:val="44"/>
              </w:rPr>
              <w:t>年度区政府部门涉企行政执法检查计划的通知</w:t>
            </w:r>
          </w:p>
          <w:p>
            <w:pPr>
              <w:jc w:val="center"/>
              <w:rPr>
                <w:rFonts w:hint="eastAsia" w:ascii="仿宋" w:hAnsi="仿宋" w:eastAsia="仿宋" w:cs="仿宋"/>
                <w:sz w:val="32"/>
                <w:szCs w:val="32"/>
              </w:rPr>
            </w:pPr>
          </w:p>
          <w:p>
            <w:pPr>
              <w:rPr>
                <w:rFonts w:hint="eastAsia"/>
              </w:rPr>
            </w:pPr>
            <w:r>
              <w:rPr>
                <w:rFonts w:hint="eastAsia"/>
              </w:rPr>
              <w:t> </w:t>
            </w:r>
          </w:p>
          <w:p>
            <w:pPr>
              <w:rPr>
                <w:rFonts w:hint="eastAsia" w:ascii="仿宋" w:hAnsi="仿宋" w:eastAsia="仿宋" w:cs="仿宋"/>
                <w:sz w:val="32"/>
                <w:szCs w:val="32"/>
              </w:rPr>
            </w:pPr>
            <w:r>
              <w:rPr>
                <w:rFonts w:hint="eastAsia" w:ascii="仿宋" w:hAnsi="仿宋" w:eastAsia="仿宋" w:cs="仿宋"/>
                <w:sz w:val="32"/>
                <w:szCs w:val="32"/>
              </w:rPr>
              <w:t>各乡（镇）人民政府，街道办事处，区政府各部门，各有关单位：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经区政府同意，现将《202</w:t>
            </w:r>
            <w:r>
              <w:rPr>
                <w:rFonts w:ascii="仿宋" w:hAnsi="仿宋" w:eastAsia="仿宋" w:cs="仿宋"/>
                <w:sz w:val="32"/>
                <w:szCs w:val="32"/>
              </w:rPr>
              <w:t>1</w:t>
            </w:r>
            <w:r>
              <w:rPr>
                <w:rFonts w:hint="eastAsia" w:ascii="仿宋" w:hAnsi="仿宋" w:eastAsia="仿宋" w:cs="仿宋"/>
                <w:sz w:val="32"/>
                <w:szCs w:val="32"/>
              </w:rPr>
              <w:t>年度区政府部门涉企行政执法检查计划》印发给你们，请认真按照执行。</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附件：1.202</w:t>
            </w:r>
            <w:r>
              <w:rPr>
                <w:rFonts w:ascii="仿宋" w:hAnsi="仿宋" w:eastAsia="仿宋" w:cs="仿宋"/>
                <w:sz w:val="32"/>
                <w:szCs w:val="32"/>
              </w:rPr>
              <w:t>1</w:t>
            </w:r>
            <w:r>
              <w:rPr>
                <w:rFonts w:hint="eastAsia" w:ascii="仿宋" w:hAnsi="仿宋" w:eastAsia="仿宋" w:cs="仿宋"/>
                <w:sz w:val="32"/>
                <w:szCs w:val="32"/>
              </w:rPr>
              <w:t>年度区政府部门涉企行政执法检查计划</w:t>
            </w:r>
          </w:p>
          <w:p>
            <w:pPr>
              <w:rPr>
                <w:rFonts w:hint="eastAsia" w:ascii="仿宋" w:hAnsi="仿宋" w:eastAsia="仿宋" w:cs="仿宋"/>
                <w:sz w:val="32"/>
                <w:szCs w:val="32"/>
              </w:rPr>
            </w:pPr>
            <w:r>
              <w:rPr>
                <w:rFonts w:hint="eastAsia" w:ascii="仿宋" w:hAnsi="仿宋" w:eastAsia="仿宋" w:cs="仿宋"/>
                <w:sz w:val="32"/>
                <w:szCs w:val="32"/>
              </w:rPr>
              <w:t xml:space="preserve">      2.202</w:t>
            </w:r>
            <w:r>
              <w:rPr>
                <w:rFonts w:ascii="仿宋" w:hAnsi="仿宋" w:eastAsia="仿宋" w:cs="仿宋"/>
                <w:sz w:val="32"/>
                <w:szCs w:val="32"/>
              </w:rPr>
              <w:t>1</w:t>
            </w:r>
            <w:r>
              <w:rPr>
                <w:rFonts w:hint="eastAsia" w:ascii="仿宋" w:hAnsi="仿宋" w:eastAsia="仿宋" w:cs="仿宋"/>
                <w:sz w:val="32"/>
                <w:szCs w:val="32"/>
              </w:rPr>
              <w:t>年度区政府部门涉企行政执法随机检查计划</w:t>
            </w:r>
          </w:p>
          <w:p>
            <w:pPr>
              <w:rPr>
                <w:rFonts w:hint="eastAsia"/>
              </w:rPr>
            </w:pPr>
            <w:r>
              <w:rPr>
                <w:rFonts w:hint="eastAsia"/>
              </w:rPr>
              <w:t> </w:t>
            </w:r>
          </w:p>
          <w:p>
            <w:pPr>
              <w:rPr>
                <w:rFonts w:hint="eastAsia"/>
              </w:rPr>
            </w:pPr>
            <w:r>
              <w:rPr>
                <w:rFonts w:hint="eastAsia"/>
              </w:rPr>
              <w:t> </w:t>
            </w:r>
          </w:p>
          <w:p/>
          <w:p>
            <w:pPr>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 xml:space="preserve"> 抚顺市顺城区人民政府办公室</w:t>
            </w:r>
          </w:p>
          <w:p>
            <w:pPr>
              <w:rPr>
                <w:rFonts w:hint="eastAsia" w:ascii="仿宋" w:hAnsi="仿宋" w:eastAsia="仿宋" w:cs="仿宋"/>
                <w:sz w:val="32"/>
                <w:szCs w:val="32"/>
              </w:rPr>
            </w:pPr>
            <w:r>
              <w:rPr>
                <w:rFonts w:hint="eastAsia" w:ascii="仿宋" w:hAnsi="仿宋" w:eastAsia="仿宋" w:cs="仿宋"/>
                <w:sz w:val="32"/>
                <w:szCs w:val="32"/>
              </w:rPr>
              <w:t xml:space="preserve">                                202</w:t>
            </w:r>
            <w:r>
              <w:rPr>
                <w:rFonts w:ascii="仿宋" w:hAnsi="仿宋" w:eastAsia="仿宋" w:cs="仿宋"/>
                <w:sz w:val="32"/>
                <w:szCs w:val="32"/>
              </w:rPr>
              <w:t>1</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rPr>
                <w:rFonts w:ascii="仿宋" w:hAnsi="仿宋" w:eastAsia="仿宋" w:cs="仿宋"/>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hint="eastAsia" w:ascii="黑体" w:hAnsi="黑体" w:eastAsia="黑体" w:cs="黑体"/>
                <w:b/>
                <w:bCs/>
                <w:sz w:val="32"/>
                <w:szCs w:val="32"/>
              </w:rPr>
            </w:pPr>
          </w:p>
          <w:p>
            <w:pPr>
              <w:widowControl/>
              <w:jc w:val="left"/>
              <w:textAlignment w:val="center"/>
              <w:rPr>
                <w:rFonts w:ascii="黑体" w:hAnsi="黑体" w:eastAsia="黑体" w:cs="黑体"/>
                <w:b/>
                <w:bCs/>
                <w:sz w:val="32"/>
                <w:szCs w:val="32"/>
              </w:rPr>
            </w:pPr>
            <w:r>
              <w:rPr>
                <w:rFonts w:hint="eastAsia" w:ascii="黑体" w:hAnsi="黑体" w:eastAsia="黑体" w:cs="黑体"/>
                <w:b/>
                <w:bCs/>
                <w:sz w:val="32"/>
                <w:szCs w:val="32"/>
              </w:rPr>
              <w:t>附件1：</w:t>
            </w:r>
          </w:p>
          <w:p>
            <w:pPr>
              <w:widowControl/>
              <w:jc w:val="center"/>
              <w:textAlignment w:val="center"/>
              <w:rPr>
                <w:rFonts w:ascii="宋体" w:hAnsi="宋体" w:cs="宋体"/>
                <w:b/>
                <w:color w:val="000000"/>
                <w:sz w:val="36"/>
                <w:szCs w:val="36"/>
              </w:rPr>
            </w:pPr>
            <w:r>
              <w:rPr>
                <w:rFonts w:hint="eastAsia" w:ascii="宋体" w:hAnsi="宋体" w:cs="宋体"/>
                <w:b/>
                <w:bCs/>
                <w:sz w:val="36"/>
                <w:szCs w:val="36"/>
              </w:rPr>
              <w:t>202</w:t>
            </w:r>
            <w:r>
              <w:rPr>
                <w:rFonts w:ascii="宋体" w:hAnsi="宋体" w:cs="宋体"/>
                <w:b/>
                <w:bCs/>
                <w:sz w:val="36"/>
                <w:szCs w:val="36"/>
              </w:rPr>
              <w:t>1</w:t>
            </w:r>
            <w:r>
              <w:rPr>
                <w:rFonts w:hint="eastAsia" w:ascii="宋体" w:hAnsi="宋体" w:cs="宋体"/>
                <w:b/>
                <w:bCs/>
                <w:sz w:val="36"/>
                <w:szCs w:val="36"/>
              </w:rPr>
              <w:t>年度区政府部门涉企行政执法检查计划</w:t>
            </w:r>
          </w:p>
        </w:tc>
      </w:tr>
      <w:tr>
        <w:tblPrEx>
          <w:tblCellMar>
            <w:top w:w="0" w:type="dxa"/>
            <w:left w:w="0" w:type="dxa"/>
            <w:bottom w:w="0" w:type="dxa"/>
            <w:right w:w="0" w:type="dxa"/>
          </w:tblCellMar>
        </w:tblPrEx>
        <w:trPr>
          <w:trHeight w:val="626" w:hRule="atLeast"/>
        </w:trPr>
        <w:tc>
          <w:tcPr>
            <w:tcW w:w="8856" w:type="dxa"/>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单位：1.顺城区文化旅游和广播电视局</w:t>
            </w:r>
          </w:p>
        </w:tc>
      </w:tr>
      <w:tr>
        <w:tblPrEx>
          <w:tblCellMar>
            <w:top w:w="0" w:type="dxa"/>
            <w:left w:w="0" w:type="dxa"/>
            <w:bottom w:w="0" w:type="dxa"/>
            <w:right w:w="0" w:type="dxa"/>
          </w:tblCellMar>
        </w:tblPrEx>
        <w:trPr>
          <w:trHeight w:val="624" w:hRule="atLeast"/>
        </w:trPr>
        <w:tc>
          <w:tcPr>
            <w:tcW w:w="4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lang w:bidi="ar"/>
              </w:rPr>
              <w:t>序号</w:t>
            </w:r>
          </w:p>
        </w:tc>
        <w:tc>
          <w:tcPr>
            <w:tcW w:w="12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lang w:bidi="ar"/>
              </w:rPr>
              <w:t>检查时间</w:t>
            </w:r>
          </w:p>
        </w:tc>
        <w:tc>
          <w:tcPr>
            <w:tcW w:w="15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lang w:bidi="ar"/>
              </w:rPr>
              <w:t>行政执法检查具体事项</w:t>
            </w:r>
          </w:p>
        </w:tc>
        <w:tc>
          <w:tcPr>
            <w:tcW w:w="173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lang w:bidi="ar"/>
              </w:rPr>
              <w:t>行政执法检查法律依据</w:t>
            </w:r>
          </w:p>
        </w:tc>
        <w:tc>
          <w:tcPr>
            <w:tcW w:w="17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lang w:bidi="ar"/>
              </w:rPr>
              <w:t>检查对象</w:t>
            </w:r>
          </w:p>
        </w:tc>
        <w:tc>
          <w:tcPr>
            <w:tcW w:w="13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lang w:bidi="ar"/>
              </w:rPr>
              <w:t>检查方式</w:t>
            </w:r>
          </w:p>
        </w:tc>
        <w:tc>
          <w:tcPr>
            <w:tcW w:w="69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lang w:bidi="ar"/>
              </w:rPr>
              <w:t>备注</w:t>
            </w:r>
          </w:p>
        </w:tc>
      </w:tr>
      <w:tr>
        <w:tblPrEx>
          <w:tblCellMar>
            <w:top w:w="0" w:type="dxa"/>
            <w:left w:w="0" w:type="dxa"/>
            <w:bottom w:w="0" w:type="dxa"/>
            <w:right w:w="0" w:type="dxa"/>
          </w:tblCellMar>
        </w:tblPrEx>
        <w:trPr>
          <w:trHeight w:val="312"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204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1月-3月　</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文化、旅游市场安全生产检查　</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《娱乐场所管理条例》、《营业性演出场所管理条例》、《中华人民共和国旅游法》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歌舞厅、游戏厅、演出场所　</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84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4月-6月　</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文化、旅游市场安全生产检查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《互联网上网服务营业场所管理条例》、《中华人民共和国旅游法》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网吧、景区</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88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7月-9月　</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文化、旅游市场安全生产检查　</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《娱乐场所管理条例》、《营业性演出场所管理条例》、《中华人民共和国旅游法》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歌舞厅、演出场所、文物</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52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10月-12月　</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文化、旅游市场安全生产检查　</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《互联网上网服务营业场所管理条例》、《中华人民共和国旅游法》　</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网吧、景区　</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36" w:hRule="atLeast"/>
        </w:trPr>
        <w:tc>
          <w:tcPr>
            <w:tcW w:w="8856" w:type="dxa"/>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单位：2.顺城区发展和改革局</w:t>
            </w:r>
          </w:p>
        </w:tc>
      </w:tr>
      <w:tr>
        <w:tblPrEx>
          <w:tblCellMar>
            <w:top w:w="0" w:type="dxa"/>
            <w:left w:w="0" w:type="dxa"/>
            <w:bottom w:w="0" w:type="dxa"/>
            <w:right w:w="0" w:type="dxa"/>
          </w:tblCellMar>
        </w:tblPrEx>
        <w:trPr>
          <w:trHeight w:val="178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3月-4月</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秋粮收购、综合检查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《粮食流通管理条例》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粮食收购企业</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定期检查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945"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10月-12月</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秋粮收购、综合检查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《粮食流通管理条例》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粮食收购企业</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定期检查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75" w:hRule="atLeast"/>
        </w:trPr>
        <w:tc>
          <w:tcPr>
            <w:tcW w:w="8856" w:type="dxa"/>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单位：3.顺城区民政局（殡葬管理执法大队）</w:t>
            </w:r>
          </w:p>
        </w:tc>
      </w:tr>
      <w:tr>
        <w:tblPrEx>
          <w:tblCellMar>
            <w:top w:w="0" w:type="dxa"/>
            <w:left w:w="0" w:type="dxa"/>
            <w:bottom w:w="0" w:type="dxa"/>
            <w:right w:w="0" w:type="dxa"/>
          </w:tblCellMar>
        </w:tblPrEx>
        <w:trPr>
          <w:trHeight w:val="78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w:t>
            </w:r>
            <w:r>
              <w:rPr>
                <w:rFonts w:hint="eastAsia" w:ascii="仿宋" w:hAnsi="仿宋" w:eastAsia="仿宋" w:cs="仿宋"/>
                <w:color w:val="000000"/>
                <w:kern w:val="0"/>
                <w:sz w:val="18"/>
                <w:szCs w:val="18"/>
                <w:lang w:bidi="ar"/>
              </w:rPr>
              <w:t>月3日-</w:t>
            </w:r>
            <w:r>
              <w:rPr>
                <w:rFonts w:ascii="仿宋" w:hAnsi="仿宋" w:eastAsia="仿宋" w:cs="仿宋"/>
                <w:color w:val="000000"/>
                <w:kern w:val="0"/>
                <w:sz w:val="18"/>
                <w:szCs w:val="18"/>
                <w:lang w:bidi="ar"/>
              </w:rPr>
              <w:t>2</w:t>
            </w:r>
            <w:r>
              <w:rPr>
                <w:rFonts w:hint="eastAsia" w:ascii="仿宋" w:hAnsi="仿宋" w:eastAsia="仿宋" w:cs="仿宋"/>
                <w:color w:val="000000"/>
                <w:kern w:val="0"/>
                <w:sz w:val="18"/>
                <w:szCs w:val="18"/>
                <w:lang w:bidi="ar"/>
              </w:rPr>
              <w:t>月</w:t>
            </w:r>
            <w:r>
              <w:rPr>
                <w:rFonts w:ascii="仿宋" w:hAnsi="仿宋" w:eastAsia="仿宋" w:cs="仿宋"/>
                <w:color w:val="000000"/>
                <w:kern w:val="0"/>
                <w:sz w:val="18"/>
                <w:szCs w:val="18"/>
                <w:lang w:bidi="ar"/>
              </w:rPr>
              <w:t>10</w:t>
            </w:r>
            <w:r>
              <w:rPr>
                <w:rFonts w:hint="eastAsia" w:ascii="仿宋" w:hAnsi="仿宋" w:eastAsia="仿宋" w:cs="仿宋"/>
                <w:color w:val="000000"/>
                <w:kern w:val="0"/>
                <w:sz w:val="18"/>
                <w:szCs w:val="18"/>
                <w:lang w:bidi="ar"/>
              </w:rPr>
              <w:t>日</w:t>
            </w:r>
          </w:p>
        </w:tc>
        <w:tc>
          <w:tcPr>
            <w:tcW w:w="15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四大祭日期间对贩卖带有封建迷信色彩的商贩和从事不文明祭祀丧葬祭祀的个人开展执法检查　</w:t>
            </w:r>
          </w:p>
        </w:tc>
        <w:tc>
          <w:tcPr>
            <w:tcW w:w="173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《抚顺市殡葬管理条例》第五条、第三十二条　</w:t>
            </w:r>
          </w:p>
        </w:tc>
        <w:tc>
          <w:tcPr>
            <w:tcW w:w="17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集贸市场商贩及个人　</w:t>
            </w:r>
          </w:p>
        </w:tc>
        <w:tc>
          <w:tcPr>
            <w:tcW w:w="13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由区委精神文明办牵头，联合区民政局、顺城公安分局、顺城生态环境分局、区市场监督管理局、区执法局5家政府职能部门开展联合执法行动　</w:t>
            </w:r>
          </w:p>
        </w:tc>
        <w:tc>
          <w:tcPr>
            <w:tcW w:w="696"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78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3</w:t>
            </w:r>
            <w:r>
              <w:rPr>
                <w:rFonts w:hint="eastAsia" w:ascii="仿宋" w:hAnsi="仿宋" w:eastAsia="仿宋" w:cs="仿宋"/>
                <w:color w:val="000000"/>
                <w:kern w:val="0"/>
                <w:sz w:val="18"/>
                <w:szCs w:val="18"/>
                <w:lang w:bidi="ar"/>
              </w:rPr>
              <w:t>月2</w:t>
            </w:r>
            <w:r>
              <w:rPr>
                <w:rFonts w:ascii="仿宋" w:hAnsi="仿宋" w:eastAsia="仿宋" w:cs="仿宋"/>
                <w:color w:val="000000"/>
                <w:kern w:val="0"/>
                <w:sz w:val="18"/>
                <w:szCs w:val="18"/>
                <w:lang w:bidi="ar"/>
              </w:rPr>
              <w:t>8</w:t>
            </w:r>
            <w:r>
              <w:rPr>
                <w:rFonts w:hint="eastAsia" w:ascii="仿宋" w:hAnsi="仿宋" w:eastAsia="仿宋" w:cs="仿宋"/>
                <w:color w:val="000000"/>
                <w:kern w:val="0"/>
                <w:sz w:val="18"/>
                <w:szCs w:val="18"/>
                <w:lang w:bidi="ar"/>
              </w:rPr>
              <w:t>日-</w:t>
            </w:r>
            <w:r>
              <w:rPr>
                <w:rFonts w:ascii="仿宋" w:hAnsi="仿宋" w:eastAsia="仿宋" w:cs="仿宋"/>
                <w:color w:val="000000"/>
                <w:kern w:val="0"/>
                <w:sz w:val="18"/>
                <w:szCs w:val="18"/>
                <w:lang w:bidi="ar"/>
              </w:rPr>
              <w:t>4</w:t>
            </w:r>
            <w:r>
              <w:rPr>
                <w:rFonts w:hint="eastAsia" w:ascii="仿宋" w:hAnsi="仿宋" w:eastAsia="仿宋" w:cs="仿宋"/>
                <w:color w:val="000000"/>
                <w:kern w:val="0"/>
                <w:sz w:val="18"/>
                <w:szCs w:val="18"/>
                <w:lang w:bidi="ar"/>
              </w:rPr>
              <w:t>月4日</w:t>
            </w: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80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8</w:t>
            </w:r>
            <w:r>
              <w:rPr>
                <w:rFonts w:hint="eastAsia" w:ascii="仿宋" w:hAnsi="仿宋" w:eastAsia="仿宋" w:cs="仿宋"/>
                <w:color w:val="000000"/>
                <w:kern w:val="0"/>
                <w:sz w:val="18"/>
                <w:szCs w:val="18"/>
                <w:lang w:bidi="ar"/>
              </w:rPr>
              <w:t>月1</w:t>
            </w:r>
            <w:r>
              <w:rPr>
                <w:rFonts w:ascii="仿宋" w:hAnsi="仿宋" w:eastAsia="仿宋" w:cs="仿宋"/>
                <w:color w:val="000000"/>
                <w:kern w:val="0"/>
                <w:sz w:val="18"/>
                <w:szCs w:val="18"/>
                <w:lang w:bidi="ar"/>
              </w:rPr>
              <w:t>5</w:t>
            </w:r>
            <w:r>
              <w:rPr>
                <w:rFonts w:hint="eastAsia" w:ascii="仿宋" w:hAnsi="仿宋" w:eastAsia="仿宋" w:cs="仿宋"/>
                <w:color w:val="000000"/>
                <w:kern w:val="0"/>
                <w:sz w:val="18"/>
                <w:szCs w:val="18"/>
                <w:lang w:bidi="ar"/>
              </w:rPr>
              <w:t>日-</w:t>
            </w:r>
            <w:r>
              <w:rPr>
                <w:rFonts w:ascii="仿宋" w:hAnsi="仿宋" w:eastAsia="仿宋" w:cs="仿宋"/>
                <w:color w:val="000000"/>
                <w:kern w:val="0"/>
                <w:sz w:val="18"/>
                <w:szCs w:val="18"/>
                <w:lang w:bidi="ar"/>
              </w:rPr>
              <w:t>8</w:t>
            </w:r>
            <w:r>
              <w:rPr>
                <w:rFonts w:hint="eastAsia" w:ascii="仿宋" w:hAnsi="仿宋" w:eastAsia="仿宋" w:cs="仿宋"/>
                <w:color w:val="000000"/>
                <w:kern w:val="0"/>
                <w:sz w:val="18"/>
                <w:szCs w:val="18"/>
                <w:lang w:bidi="ar"/>
              </w:rPr>
              <w:t>月2</w:t>
            </w:r>
            <w:r>
              <w:rPr>
                <w:rFonts w:ascii="仿宋" w:hAnsi="仿宋" w:eastAsia="仿宋" w:cs="仿宋"/>
                <w:color w:val="000000"/>
                <w:kern w:val="0"/>
                <w:sz w:val="18"/>
                <w:szCs w:val="18"/>
                <w:lang w:bidi="ar"/>
              </w:rPr>
              <w:t>2</w:t>
            </w:r>
            <w:r>
              <w:rPr>
                <w:rFonts w:hint="eastAsia" w:ascii="仿宋" w:hAnsi="仿宋" w:eastAsia="仿宋" w:cs="仿宋"/>
                <w:color w:val="000000"/>
                <w:kern w:val="0"/>
                <w:sz w:val="18"/>
                <w:szCs w:val="18"/>
                <w:lang w:bidi="ar"/>
              </w:rPr>
              <w:t>日</w:t>
            </w: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9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10</w:t>
            </w:r>
            <w:r>
              <w:rPr>
                <w:rFonts w:hint="eastAsia" w:ascii="仿宋" w:hAnsi="仿宋" w:eastAsia="仿宋" w:cs="仿宋"/>
                <w:color w:val="000000"/>
                <w:kern w:val="0"/>
                <w:sz w:val="18"/>
                <w:szCs w:val="18"/>
                <w:lang w:bidi="ar"/>
              </w:rPr>
              <w:t>月2</w:t>
            </w:r>
            <w:r>
              <w:rPr>
                <w:rFonts w:ascii="仿宋" w:hAnsi="仿宋" w:eastAsia="仿宋" w:cs="仿宋"/>
                <w:color w:val="000000"/>
                <w:kern w:val="0"/>
                <w:sz w:val="18"/>
                <w:szCs w:val="18"/>
                <w:lang w:bidi="ar"/>
              </w:rPr>
              <w:t>9</w:t>
            </w:r>
            <w:r>
              <w:rPr>
                <w:rFonts w:hint="eastAsia" w:ascii="仿宋" w:hAnsi="仿宋" w:eastAsia="仿宋" w:cs="仿宋"/>
                <w:color w:val="000000"/>
                <w:kern w:val="0"/>
                <w:sz w:val="18"/>
                <w:szCs w:val="18"/>
                <w:lang w:bidi="ar"/>
              </w:rPr>
              <w:t>日-</w:t>
            </w:r>
            <w:r>
              <w:rPr>
                <w:rFonts w:ascii="仿宋" w:hAnsi="仿宋" w:eastAsia="仿宋" w:cs="仿宋"/>
                <w:color w:val="000000"/>
                <w:kern w:val="0"/>
                <w:sz w:val="18"/>
                <w:szCs w:val="18"/>
                <w:lang w:bidi="ar"/>
              </w:rPr>
              <w:t>11</w:t>
            </w:r>
            <w:r>
              <w:rPr>
                <w:rFonts w:hint="eastAsia" w:ascii="仿宋" w:hAnsi="仿宋" w:eastAsia="仿宋" w:cs="仿宋"/>
                <w:color w:val="000000"/>
                <w:kern w:val="0"/>
                <w:sz w:val="18"/>
                <w:szCs w:val="18"/>
                <w:lang w:bidi="ar"/>
              </w:rPr>
              <w:t>月5日</w:t>
            </w: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9" w:hRule="atLeast"/>
        </w:trPr>
        <w:tc>
          <w:tcPr>
            <w:tcW w:w="8856" w:type="dxa"/>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单位：4.顺城区民族和宗教事务局</w:t>
            </w:r>
          </w:p>
        </w:tc>
      </w:tr>
      <w:tr>
        <w:tblPrEx>
          <w:tblCellMar>
            <w:top w:w="0" w:type="dxa"/>
            <w:left w:w="0" w:type="dxa"/>
            <w:bottom w:w="0" w:type="dxa"/>
            <w:right w:w="0" w:type="dxa"/>
          </w:tblCellMar>
        </w:tblPrEx>
        <w:trPr>
          <w:trHeight w:val="1880" w:hRule="atLeast"/>
        </w:trPr>
        <w:tc>
          <w:tcPr>
            <w:tcW w:w="4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2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9月</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主要检查是贯彻落实《辽宁省清真食品生产经营管理条例》情况。重点检查</w:t>
            </w:r>
          </w:p>
        </w:tc>
        <w:tc>
          <w:tcPr>
            <w:tcW w:w="173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《辽宁省清真食品生产经营管理条例》</w:t>
            </w:r>
          </w:p>
        </w:tc>
        <w:tc>
          <w:tcPr>
            <w:tcW w:w="17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清真食品生产经营单位和个体工商户</w:t>
            </w:r>
          </w:p>
        </w:tc>
        <w:tc>
          <w:tcPr>
            <w:tcW w:w="13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w:t>
            </w:r>
          </w:p>
        </w:tc>
        <w:tc>
          <w:tcPr>
            <w:tcW w:w="69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720"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1、检查清真食品生产经营单位负责人、主要管理人员和个体工商户业主是否有清真饮食习惯的少数民族人员（查身份证）</w:t>
            </w: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540"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2、检查原料采购、制作（烹饪）、保管、销售等主要岗位的人员中是否有清真饮食习惯的少数民族人员（查身份证）</w:t>
            </w: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560"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3、检查生产经营的清真食品来源（查进货来源、进货单）</w:t>
            </w: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680"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4、检查清真食品生产经营许可证申领情况（查许可证）</w:t>
            </w: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600" w:hRule="atLeast"/>
        </w:trPr>
        <w:tc>
          <w:tcPr>
            <w:tcW w:w="8856" w:type="dxa"/>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单位：5顺城区人力资源和社会保障局(顺城区劳动监察大队）</w:t>
            </w:r>
          </w:p>
          <w:tbl>
            <w:tblPr>
              <w:tblStyle w:val="5"/>
              <w:tblW w:w="8834" w:type="dxa"/>
              <w:tblInd w:w="0" w:type="dxa"/>
              <w:tblLayout w:type="fixed"/>
              <w:tblCellMar>
                <w:top w:w="0" w:type="dxa"/>
                <w:left w:w="0" w:type="dxa"/>
                <w:bottom w:w="0" w:type="dxa"/>
                <w:right w:w="0" w:type="dxa"/>
              </w:tblCellMar>
            </w:tblPr>
            <w:tblGrid>
              <w:gridCol w:w="474"/>
              <w:gridCol w:w="1231"/>
              <w:gridCol w:w="1578"/>
              <w:gridCol w:w="1728"/>
              <w:gridCol w:w="1796"/>
              <w:gridCol w:w="1333"/>
              <w:gridCol w:w="694"/>
            </w:tblGrid>
            <w:tr>
              <w:tblPrEx>
                <w:tblCellMar>
                  <w:top w:w="0" w:type="dxa"/>
                  <w:left w:w="0" w:type="dxa"/>
                  <w:bottom w:w="0" w:type="dxa"/>
                  <w:right w:w="0" w:type="dxa"/>
                </w:tblCellMar>
              </w:tblPrEx>
              <w:trPr>
                <w:trHeight w:val="1798" w:hRule="atLeast"/>
              </w:trPr>
              <w:tc>
                <w:tcPr>
                  <w:tcW w:w="4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r>
                    <w:rPr>
                      <w:rFonts w:ascii="仿宋" w:hAnsi="仿宋" w:eastAsia="仿宋" w:cs="仿宋"/>
                      <w:color w:val="000000"/>
                      <w:kern w:val="0"/>
                      <w:sz w:val="18"/>
                      <w:szCs w:val="18"/>
                      <w:lang w:bidi="ar"/>
                    </w:rPr>
                    <w:t>2</w:t>
                  </w:r>
                </w:p>
              </w:tc>
              <w:tc>
                <w:tcPr>
                  <w:tcW w:w="12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全年</w:t>
                  </w:r>
                </w:p>
              </w:tc>
              <w:tc>
                <w:tcPr>
                  <w:tcW w:w="15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劳动者投诉、举报案件执法检查</w:t>
                  </w:r>
                </w:p>
              </w:tc>
              <w:tc>
                <w:tcPr>
                  <w:tcW w:w="17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《中华人民共和国劳动法》《中华人民共和国劳动合同法》《劳动保障监察条例》　</w:t>
                  </w:r>
                </w:p>
              </w:tc>
              <w:tc>
                <w:tcPr>
                  <w:tcW w:w="1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被劳动者投诉、举报  区属企业</w:t>
                  </w:r>
                </w:p>
              </w:tc>
              <w:tc>
                <w:tcPr>
                  <w:tcW w:w="13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劳动场所实地检查　</w:t>
                  </w:r>
                </w:p>
              </w:tc>
              <w:tc>
                <w:tcPr>
                  <w:tcW w:w="6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hAnsi="Tahoma" w:eastAsia="仿宋_GB2312" w:cs="Tahoma"/>
                      <w:color w:val="000000"/>
                      <w:sz w:val="28"/>
                      <w:szCs w:val="28"/>
                    </w:rPr>
                  </w:pPr>
                  <w:r>
                    <w:rPr>
                      <w:rFonts w:hint="eastAsia" w:ascii="仿宋_GB2312" w:hAnsi="Tahoma" w:eastAsia="仿宋_GB2312" w:cs="Tahoma"/>
                      <w:color w:val="000000"/>
                      <w:sz w:val="28"/>
                      <w:szCs w:val="28"/>
                    </w:rPr>
                    <w:t>　</w:t>
                  </w:r>
                </w:p>
              </w:tc>
            </w:tr>
            <w:tr>
              <w:tblPrEx>
                <w:tblCellMar>
                  <w:top w:w="0" w:type="dxa"/>
                  <w:left w:w="0" w:type="dxa"/>
                  <w:bottom w:w="0" w:type="dxa"/>
                  <w:right w:w="0" w:type="dxa"/>
                </w:tblCellMar>
              </w:tblPrEx>
              <w:trPr>
                <w:trHeight w:val="1798" w:hRule="atLeast"/>
              </w:trPr>
              <w:tc>
                <w:tcPr>
                  <w:tcW w:w="4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13</w:t>
                  </w:r>
                </w:p>
              </w:tc>
              <w:tc>
                <w:tcPr>
                  <w:tcW w:w="12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2021年4月-12月</w:t>
                  </w:r>
                </w:p>
              </w:tc>
              <w:tc>
                <w:tcPr>
                  <w:tcW w:w="15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工资支付情况</w:t>
                  </w:r>
                </w:p>
              </w:tc>
              <w:tc>
                <w:tcPr>
                  <w:tcW w:w="17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《中华人民共和国劳动法》《中华人民共和国劳动合同法》《劳动保障监察条例》　</w:t>
                  </w:r>
                </w:p>
              </w:tc>
              <w:tc>
                <w:tcPr>
                  <w:tcW w:w="1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顺城区建筑企业</w:t>
                  </w:r>
                </w:p>
              </w:tc>
              <w:tc>
                <w:tcPr>
                  <w:tcW w:w="13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劳动场所实地检查　</w:t>
                  </w:r>
                </w:p>
              </w:tc>
              <w:tc>
                <w:tcPr>
                  <w:tcW w:w="6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249" w:hRule="atLeast"/>
              </w:trPr>
              <w:tc>
                <w:tcPr>
                  <w:tcW w:w="4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14</w:t>
                  </w:r>
                </w:p>
              </w:tc>
              <w:tc>
                <w:tcPr>
                  <w:tcW w:w="12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2021年3月-6月</w:t>
                  </w:r>
                </w:p>
              </w:tc>
              <w:tc>
                <w:tcPr>
                  <w:tcW w:w="15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劳动保障年审</w:t>
                  </w:r>
                </w:p>
              </w:tc>
              <w:tc>
                <w:tcPr>
                  <w:tcW w:w="17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《劳动保障监察条例》《关于建立劳动用工年检工作制度的通知》</w:t>
                  </w:r>
                </w:p>
              </w:tc>
              <w:tc>
                <w:tcPr>
                  <w:tcW w:w="1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顺城区各类用人单位</w:t>
                  </w:r>
                </w:p>
              </w:tc>
              <w:tc>
                <w:tcPr>
                  <w:tcW w:w="13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提供书面材料审查</w:t>
                  </w:r>
                </w:p>
              </w:tc>
              <w:tc>
                <w:tcPr>
                  <w:tcW w:w="6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bl>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单位：6.顺城区教育局</w:t>
            </w:r>
          </w:p>
        </w:tc>
      </w:tr>
      <w:tr>
        <w:tblPrEx>
          <w:tblCellMar>
            <w:top w:w="0" w:type="dxa"/>
            <w:left w:w="0" w:type="dxa"/>
            <w:bottom w:w="0" w:type="dxa"/>
            <w:right w:w="0" w:type="dxa"/>
          </w:tblCellMar>
        </w:tblPrEx>
        <w:trPr>
          <w:trHeight w:val="2722"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ascii="仿宋" w:hAnsi="仿宋" w:eastAsia="仿宋" w:cs="仿宋"/>
                <w:color w:val="000000"/>
                <w:kern w:val="0"/>
                <w:sz w:val="18"/>
                <w:szCs w:val="18"/>
                <w:lang w:bidi="ar"/>
              </w:rPr>
              <w:t>5</w:t>
            </w:r>
          </w:p>
        </w:tc>
        <w:tc>
          <w:tcPr>
            <w:tcW w:w="123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4</w:t>
            </w:r>
            <w:r>
              <w:rPr>
                <w:rFonts w:hint="eastAsia" w:ascii="仿宋" w:hAnsi="仿宋" w:eastAsia="仿宋" w:cs="仿宋"/>
                <w:color w:val="000000"/>
                <w:kern w:val="0"/>
                <w:sz w:val="18"/>
                <w:szCs w:val="18"/>
                <w:lang w:bidi="ar"/>
              </w:rPr>
              <w:t>月—</w:t>
            </w:r>
            <w:r>
              <w:rPr>
                <w:rFonts w:ascii="仿宋" w:hAnsi="仿宋" w:eastAsia="仿宋" w:cs="仿宋"/>
                <w:color w:val="000000"/>
                <w:kern w:val="0"/>
                <w:sz w:val="18"/>
                <w:szCs w:val="18"/>
                <w:lang w:bidi="ar"/>
              </w:rPr>
              <w:t>6</w:t>
            </w:r>
            <w:r>
              <w:rPr>
                <w:rFonts w:hint="eastAsia" w:ascii="仿宋" w:hAnsi="仿宋" w:eastAsia="仿宋" w:cs="仿宋"/>
                <w:color w:val="000000"/>
                <w:kern w:val="0"/>
                <w:sz w:val="18"/>
                <w:szCs w:val="18"/>
                <w:lang w:bidi="ar"/>
              </w:rPr>
              <w:t>月　</w:t>
            </w:r>
          </w:p>
        </w:tc>
        <w:tc>
          <w:tcPr>
            <w:tcW w:w="15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1、民办单位的常规管理、招生宣传等；</w:t>
            </w:r>
          </w:p>
          <w:p>
            <w:pP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xml:space="preserve"> 2、教职员工情况（教师资格证、学历情况及师资配备情况等）</w:t>
            </w:r>
          </w:p>
        </w:tc>
        <w:tc>
          <w:tcPr>
            <w:tcW w:w="1732" w:type="dxa"/>
            <w:gridSpan w:val="2"/>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《中华人民共和国民办教育促进法》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抽检民办单位20%　</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实地查看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96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ascii="仿宋" w:hAnsi="仿宋" w:eastAsia="仿宋" w:cs="仿宋"/>
                <w:color w:val="000000"/>
                <w:kern w:val="0"/>
                <w:sz w:val="18"/>
                <w:szCs w:val="18"/>
                <w:lang w:bidi="ar"/>
              </w:rPr>
              <w:t>6</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4</w:t>
            </w:r>
            <w:r>
              <w:rPr>
                <w:rFonts w:hint="eastAsia" w:ascii="仿宋" w:hAnsi="仿宋" w:eastAsia="仿宋" w:cs="仿宋"/>
                <w:color w:val="000000"/>
                <w:kern w:val="0"/>
                <w:sz w:val="18"/>
                <w:szCs w:val="18"/>
                <w:lang w:bidi="ar"/>
              </w:rPr>
              <w:t>月—</w:t>
            </w:r>
            <w:r>
              <w:rPr>
                <w:rFonts w:ascii="仿宋" w:hAnsi="仿宋" w:eastAsia="仿宋" w:cs="仿宋"/>
                <w:color w:val="000000"/>
                <w:kern w:val="0"/>
                <w:sz w:val="18"/>
                <w:szCs w:val="18"/>
                <w:lang w:bidi="ar"/>
              </w:rPr>
              <w:t>6</w:t>
            </w:r>
            <w:r>
              <w:rPr>
                <w:rFonts w:hint="eastAsia" w:ascii="仿宋" w:hAnsi="仿宋" w:eastAsia="仿宋" w:cs="仿宋"/>
                <w:color w:val="000000"/>
                <w:kern w:val="0"/>
                <w:sz w:val="18"/>
                <w:szCs w:val="18"/>
                <w:lang w:bidi="ar"/>
              </w:rPr>
              <w:t>月</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贯彻执行学前教育条例及办学资质情况；办学条件及设备情况；教育教学情况等；</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《辽宁省学前教育条例》，中华人民共和国《幼儿园管理条例》等；</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辖区内幼儿园　</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实地查看、查阅材料</w:t>
            </w:r>
          </w:p>
        </w:tc>
        <w:tc>
          <w:tcPr>
            <w:tcW w:w="6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347" w:hRule="atLeast"/>
        </w:trPr>
        <w:tc>
          <w:tcPr>
            <w:tcW w:w="8856" w:type="dxa"/>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单位：7.顺城区人民防空办公室</w:t>
            </w:r>
          </w:p>
        </w:tc>
      </w:tr>
      <w:tr>
        <w:tblPrEx>
          <w:tblCellMar>
            <w:top w:w="0" w:type="dxa"/>
            <w:left w:w="0" w:type="dxa"/>
            <w:bottom w:w="0" w:type="dxa"/>
            <w:right w:w="0" w:type="dxa"/>
          </w:tblCellMar>
        </w:tblPrEx>
        <w:trPr>
          <w:trHeight w:val="170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ascii="仿宋" w:hAnsi="仿宋" w:eastAsia="仿宋" w:cs="仿宋"/>
                <w:color w:val="000000"/>
                <w:kern w:val="0"/>
                <w:sz w:val="18"/>
                <w:szCs w:val="18"/>
                <w:lang w:bidi="ar"/>
              </w:rPr>
              <w:t>7</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202</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bidi="ar"/>
              </w:rPr>
              <w:t>年1-3月</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人防工程安全和使用效能</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《中华人民共和国人民防空法》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辖区内人防工程总量的</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bidi="ar"/>
              </w:rPr>
              <w:t>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76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ascii="仿宋" w:hAnsi="仿宋" w:eastAsia="仿宋" w:cs="仿宋"/>
                <w:color w:val="000000"/>
                <w:kern w:val="0"/>
                <w:sz w:val="18"/>
                <w:szCs w:val="18"/>
                <w:lang w:bidi="ar"/>
              </w:rPr>
              <w:t>8</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202</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bidi="ar"/>
              </w:rPr>
              <w:t>年4-6月</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人防工程安全和使用效能</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《中华人民共和国人民防空法》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辖区内人防工程总量的</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bidi="ar"/>
              </w:rPr>
              <w:t>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20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19</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202</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bidi="ar"/>
              </w:rPr>
              <w:t>年7-9月</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人防工程安全和使用效能</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《中华人民共和国人民防空法》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辖区内人防工程总量的</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bidi="ar"/>
              </w:rPr>
              <w:t>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92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20</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202</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bidi="ar"/>
              </w:rPr>
              <w:t>年9-12月</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人防工程安全和使用效能</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《中华人民共和国人民防空法》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辖区内人防工程总量的</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bidi="ar"/>
              </w:rPr>
              <w:t>5%</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w:t>
            </w:r>
          </w:p>
        </w:tc>
        <w:tc>
          <w:tcPr>
            <w:tcW w:w="6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423" w:hRule="atLeast"/>
        </w:trPr>
        <w:tc>
          <w:tcPr>
            <w:tcW w:w="4426" w:type="dxa"/>
            <w:gridSpan w:val="4"/>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单位：</w:t>
            </w:r>
            <w:r>
              <w:rPr>
                <w:rFonts w:ascii="宋体" w:hAnsi="宋体" w:cs="宋体"/>
                <w:b/>
                <w:color w:val="000000"/>
                <w:kern w:val="0"/>
                <w:sz w:val="22"/>
                <w:szCs w:val="22"/>
                <w:lang w:bidi="ar"/>
              </w:rPr>
              <w:t>8</w:t>
            </w:r>
            <w:r>
              <w:rPr>
                <w:rFonts w:hint="eastAsia" w:ascii="宋体" w:hAnsi="宋体" w:cs="宋体"/>
                <w:b/>
                <w:color w:val="000000"/>
                <w:kern w:val="0"/>
                <w:sz w:val="22"/>
                <w:szCs w:val="22"/>
                <w:lang w:bidi="ar"/>
              </w:rPr>
              <w:t>.顺城区卫生健康监督中心</w:t>
            </w:r>
          </w:p>
        </w:tc>
        <w:tc>
          <w:tcPr>
            <w:tcW w:w="4430" w:type="dxa"/>
            <w:gridSpan w:val="4"/>
            <w:tcBorders>
              <w:top w:val="nil"/>
              <w:left w:val="nil"/>
              <w:bottom w:val="nil"/>
              <w:right w:val="nil"/>
            </w:tcBorders>
            <w:vAlign w:val="center"/>
          </w:tcPr>
          <w:p>
            <w:pPr>
              <w:widowControl/>
              <w:jc w:val="left"/>
              <w:textAlignment w:val="center"/>
              <w:rPr>
                <w:rFonts w:ascii="宋体" w:hAnsi="宋体" w:cs="宋体"/>
                <w:b/>
                <w:color w:val="000000"/>
                <w:sz w:val="22"/>
                <w:szCs w:val="22"/>
              </w:rPr>
            </w:pPr>
          </w:p>
        </w:tc>
      </w:tr>
      <w:tr>
        <w:tblPrEx>
          <w:tblCellMar>
            <w:top w:w="0" w:type="dxa"/>
            <w:left w:w="0" w:type="dxa"/>
            <w:bottom w:w="0" w:type="dxa"/>
            <w:right w:w="0" w:type="dxa"/>
          </w:tblCellMar>
        </w:tblPrEx>
        <w:trPr>
          <w:trHeight w:val="1447"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21</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对宾馆住宿进行检查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67家宾馆旅店</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114"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对美容院进行检查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43家美容院</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257"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对美发店进行检查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41家美发店</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531"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24</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sz w:val="18"/>
                <w:szCs w:val="18"/>
              </w:rPr>
              <w:t>对浴池进行检查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51家浴池</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397"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25</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对游泳场馆进行检查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8家游泳馆</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28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26</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对音乐厅进行检查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19家音乐厅</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243"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27</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对书店进行检查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1家书店</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112"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28</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对电影院进行检查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1家电影院</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313"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29</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18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对商场进行检查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《公共场所卫生管理条例》</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2家商场</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401"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30</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3月份、9月份</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对学校进行检查</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《传染病防治法》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29家学校</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11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31</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对医疗院所</w:t>
            </w: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《传染病防治法》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227家医疗院所</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抽查及现场检查　　</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17" w:hRule="atLeast"/>
        </w:trPr>
        <w:tc>
          <w:tcPr>
            <w:tcW w:w="8856" w:type="dxa"/>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单位：</w:t>
            </w:r>
            <w:r>
              <w:rPr>
                <w:rFonts w:ascii="宋体" w:hAnsi="宋体" w:cs="宋体"/>
                <w:b/>
                <w:color w:val="000000"/>
                <w:kern w:val="0"/>
                <w:sz w:val="22"/>
                <w:szCs w:val="22"/>
                <w:lang w:bidi="ar"/>
              </w:rPr>
              <w:t>9</w:t>
            </w:r>
            <w:r>
              <w:rPr>
                <w:rFonts w:hint="eastAsia" w:ascii="宋体" w:hAnsi="宋体" w:cs="宋体"/>
                <w:b/>
                <w:color w:val="000000"/>
                <w:kern w:val="0"/>
                <w:sz w:val="22"/>
                <w:szCs w:val="22"/>
                <w:lang w:bidi="ar"/>
              </w:rPr>
              <w:t>.顺城区市场监督管理局</w:t>
            </w:r>
          </w:p>
        </w:tc>
      </w:tr>
      <w:tr>
        <w:tblPrEx>
          <w:tblCellMar>
            <w:top w:w="0" w:type="dxa"/>
            <w:left w:w="0" w:type="dxa"/>
            <w:bottom w:w="0" w:type="dxa"/>
            <w:right w:w="0" w:type="dxa"/>
          </w:tblCellMar>
        </w:tblPrEx>
        <w:trPr>
          <w:trHeight w:val="686"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全年　</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打私、非法传销</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专项检查</w:t>
            </w:r>
          </w:p>
          <w:p>
            <w:pPr>
              <w:widowControl/>
              <w:jc w:val="center"/>
              <w:textAlignment w:val="center"/>
              <w:rPr>
                <w:rFonts w:ascii="仿宋" w:hAnsi="仿宋" w:eastAsia="仿宋" w:cs="仿宋"/>
                <w:color w:val="000000"/>
                <w:kern w:val="0"/>
                <w:szCs w:val="21"/>
                <w:lang w:bidi="ar"/>
              </w:rPr>
            </w:pP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《反不正当竞争法》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firstLine="210" w:firstLineChars="100"/>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辖区内经营业户</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专项检查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929"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lang w:bidi="ar"/>
              </w:rPr>
              <w:t>33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全年　　</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打击乱收费、乱涨价行为</w:t>
            </w:r>
          </w:p>
          <w:p>
            <w:pPr>
              <w:widowControl/>
              <w:jc w:val="center"/>
              <w:textAlignment w:val="center"/>
              <w:rPr>
                <w:rFonts w:ascii="仿宋" w:hAnsi="仿宋" w:eastAsia="仿宋" w:cs="仿宋"/>
                <w:color w:val="000000"/>
                <w:kern w:val="0"/>
                <w:szCs w:val="21"/>
                <w:lang w:bidi="ar"/>
              </w:rPr>
            </w:pPr>
          </w:p>
        </w:tc>
        <w:tc>
          <w:tcPr>
            <w:tcW w:w="17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《中华人民共和国</w:t>
            </w:r>
          </w:p>
          <w:p>
            <w:pPr>
              <w:widowControl/>
              <w:ind w:firstLine="630" w:firstLineChars="300"/>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价格法》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1、政府部门</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2、公共事业单位</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3、辖区内经营业户</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专项检查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1480" w:hRule="atLeast"/>
        </w:trPr>
        <w:tc>
          <w:tcPr>
            <w:tcW w:w="4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lang w:bidi="ar"/>
              </w:rPr>
              <w:t>34</w:t>
            </w:r>
          </w:p>
        </w:tc>
        <w:tc>
          <w:tcPr>
            <w:tcW w:w="12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全年　</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r>
              <w:rPr>
                <w:rStyle w:val="9"/>
                <w:rFonts w:hint="default"/>
                <w:sz w:val="21"/>
                <w:szCs w:val="21"/>
                <w:lang w:bidi="ar"/>
              </w:rPr>
              <w:t xml:space="preserve"> </w:t>
            </w:r>
            <w:r>
              <w:rPr>
                <w:rStyle w:val="11"/>
                <w:rFonts w:hint="default"/>
                <w:sz w:val="21"/>
                <w:szCs w:val="21"/>
                <w:lang w:bidi="ar"/>
              </w:rPr>
              <w:t>对集贸市场、超市计量器具使用情况检查</w:t>
            </w:r>
          </w:p>
        </w:tc>
        <w:tc>
          <w:tcPr>
            <w:tcW w:w="173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《计量法》</w:t>
            </w: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1、个体工商户</w:t>
            </w:r>
          </w:p>
        </w:tc>
        <w:tc>
          <w:tcPr>
            <w:tcW w:w="13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抽查　</w:t>
            </w:r>
          </w:p>
        </w:tc>
        <w:tc>
          <w:tcPr>
            <w:tcW w:w="69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440"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Cs w:val="21"/>
              </w:rPr>
            </w:pP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r>
              <w:rPr>
                <w:rStyle w:val="9"/>
                <w:rFonts w:hint="default"/>
                <w:sz w:val="21"/>
                <w:szCs w:val="21"/>
                <w:lang w:bidi="ar"/>
              </w:rPr>
              <w:t xml:space="preserve"> </w:t>
            </w:r>
            <w:r>
              <w:rPr>
                <w:rStyle w:val="11"/>
                <w:rFonts w:hint="default"/>
                <w:sz w:val="21"/>
                <w:szCs w:val="21"/>
                <w:lang w:bidi="ar"/>
              </w:rPr>
              <w:t>对生产企业定量包装商品计量器具使用情况检查</w:t>
            </w: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Cs w:val="21"/>
              </w:rPr>
            </w:pP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2、生产企业</w:t>
            </w: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060"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Cs w:val="21"/>
              </w:rPr>
            </w:pP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r>
              <w:rPr>
                <w:rStyle w:val="9"/>
                <w:rFonts w:hint="default"/>
                <w:sz w:val="21"/>
                <w:szCs w:val="21"/>
                <w:lang w:bidi="ar"/>
              </w:rPr>
              <w:t xml:space="preserve"> </w:t>
            </w:r>
            <w:r>
              <w:rPr>
                <w:rStyle w:val="11"/>
                <w:rFonts w:hint="default"/>
                <w:sz w:val="21"/>
                <w:szCs w:val="21"/>
                <w:lang w:bidi="ar"/>
              </w:rPr>
              <w:t>对大衡量器具使用情况检查</w:t>
            </w: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Cs w:val="21"/>
              </w:rPr>
            </w:pP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3、使用大衡量器具单位</w:t>
            </w: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080"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Cs w:val="21"/>
              </w:rPr>
            </w:pP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r>
              <w:rPr>
                <w:rStyle w:val="9"/>
                <w:rFonts w:hint="default"/>
                <w:sz w:val="21"/>
                <w:szCs w:val="21"/>
                <w:lang w:bidi="ar"/>
              </w:rPr>
              <w:t xml:space="preserve"> </w:t>
            </w:r>
            <w:r>
              <w:rPr>
                <w:rStyle w:val="11"/>
                <w:rFonts w:hint="default"/>
                <w:sz w:val="21"/>
                <w:szCs w:val="21"/>
                <w:lang w:bidi="ar"/>
              </w:rPr>
              <w:t>对加油站使用的加油机进行检查</w:t>
            </w: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Cs w:val="21"/>
              </w:rPr>
            </w:pPr>
          </w:p>
        </w:tc>
        <w:tc>
          <w:tcPr>
            <w:tcW w:w="17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r>
              <w:rPr>
                <w:rStyle w:val="11"/>
                <w:rFonts w:hint="default"/>
                <w:sz w:val="21"/>
                <w:szCs w:val="21"/>
                <w:lang w:bidi="ar"/>
              </w:rPr>
              <w:t>使用加油机的加油站</w:t>
            </w: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Cs w:val="21"/>
              </w:rPr>
            </w:pPr>
          </w:p>
        </w:tc>
        <w:tc>
          <w:tcPr>
            <w:tcW w:w="15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 对医疗单位使用的计量器具情况进行检查</w:t>
            </w: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Cs w:val="21"/>
              </w:rPr>
            </w:pPr>
          </w:p>
        </w:tc>
        <w:tc>
          <w:tcPr>
            <w:tcW w:w="17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5、使用强检计量器具的医疗单位</w:t>
            </w: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200"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042"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3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bl>
    <w:p>
      <w:pPr>
        <w:widowControl/>
        <w:textAlignment w:val="center"/>
      </w:pPr>
    </w:p>
    <w:tbl>
      <w:tblPr>
        <w:tblStyle w:val="5"/>
        <w:tblW w:w="9319" w:type="dxa"/>
        <w:tblInd w:w="0" w:type="dxa"/>
        <w:tblLayout w:type="fixed"/>
        <w:tblCellMar>
          <w:top w:w="0" w:type="dxa"/>
          <w:left w:w="0" w:type="dxa"/>
          <w:bottom w:w="0" w:type="dxa"/>
          <w:right w:w="0" w:type="dxa"/>
        </w:tblCellMar>
      </w:tblPr>
      <w:tblGrid>
        <w:gridCol w:w="9319"/>
      </w:tblGrid>
      <w:tr>
        <w:tblPrEx>
          <w:tblCellMar>
            <w:top w:w="0" w:type="dxa"/>
            <w:left w:w="0" w:type="dxa"/>
            <w:bottom w:w="0" w:type="dxa"/>
            <w:right w:w="0" w:type="dxa"/>
          </w:tblCellMar>
        </w:tblPrEx>
        <w:trPr>
          <w:trHeight w:val="1200" w:hRule="atLeast"/>
        </w:trPr>
        <w:tc>
          <w:tcPr>
            <w:tcW w:w="9319" w:type="dxa"/>
            <w:tcBorders>
              <w:top w:val="nil"/>
              <w:left w:val="nil"/>
              <w:bottom w:val="nil"/>
              <w:right w:val="nil"/>
            </w:tcBorders>
            <w:noWrap/>
            <w:tcMar>
              <w:top w:w="12" w:type="dxa"/>
              <w:left w:w="12" w:type="dxa"/>
              <w:right w:w="12" w:type="dxa"/>
            </w:tcMar>
            <w:vAlign w:val="center"/>
          </w:tcPr>
          <w:p>
            <w:pPr>
              <w:widowControl/>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单位：</w:t>
            </w:r>
            <w:r>
              <w:rPr>
                <w:rFonts w:ascii="宋体" w:hAnsi="宋体" w:cs="宋体"/>
                <w:b/>
                <w:color w:val="000000"/>
                <w:kern w:val="0"/>
                <w:sz w:val="22"/>
                <w:szCs w:val="22"/>
                <w:lang w:bidi="ar"/>
              </w:rPr>
              <w:t>10</w:t>
            </w:r>
            <w:r>
              <w:rPr>
                <w:rFonts w:hint="eastAsia" w:ascii="宋体" w:hAnsi="宋体" w:cs="宋体"/>
                <w:b/>
                <w:color w:val="000000"/>
                <w:kern w:val="0"/>
                <w:sz w:val="22"/>
                <w:szCs w:val="22"/>
                <w:lang w:bidi="ar"/>
              </w:rPr>
              <w:t>.顺城区农业农村局（动物检疫站）</w:t>
            </w:r>
          </w:p>
          <w:tbl>
            <w:tblPr>
              <w:tblStyle w:val="5"/>
              <w:tblW w:w="8856" w:type="dxa"/>
              <w:tblInd w:w="0" w:type="dxa"/>
              <w:tblLayout w:type="fixed"/>
              <w:tblCellMar>
                <w:top w:w="0" w:type="dxa"/>
                <w:left w:w="0" w:type="dxa"/>
                <w:bottom w:w="0" w:type="dxa"/>
                <w:right w:w="0" w:type="dxa"/>
              </w:tblCellMar>
            </w:tblPr>
            <w:tblGrid>
              <w:gridCol w:w="476"/>
              <w:gridCol w:w="1234"/>
              <w:gridCol w:w="1582"/>
              <w:gridCol w:w="1823"/>
              <w:gridCol w:w="1709"/>
              <w:gridCol w:w="1336"/>
              <w:gridCol w:w="696"/>
            </w:tblGrid>
            <w:tr>
              <w:tblPrEx>
                <w:tblCellMar>
                  <w:top w:w="0" w:type="dxa"/>
                  <w:left w:w="0" w:type="dxa"/>
                  <w:bottom w:w="0" w:type="dxa"/>
                  <w:right w:w="0" w:type="dxa"/>
                </w:tblCellMar>
              </w:tblPrEx>
              <w:trPr>
                <w:trHeight w:val="1367"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35</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_GB2312" w:eastAsia="仿宋_GB2312"/>
                      <w:color w:val="000000"/>
                      <w:kern w:val="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会元乡兴顺牛屠宰点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36</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河北乡方晓村兴隆牛屠宰点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kern w:val="0"/>
                      <w:sz w:val="18"/>
                      <w:szCs w:val="18"/>
                      <w:lang w:bidi="ar"/>
                    </w:rPr>
                  </w:pPr>
                </w:p>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37</w:t>
                  </w:r>
                </w:p>
                <w:p>
                  <w:pPr>
                    <w:widowControl/>
                    <w:jc w:val="center"/>
                    <w:textAlignment w:val="center"/>
                    <w:rPr>
                      <w:rFonts w:ascii="仿宋" w:hAnsi="仿宋" w:eastAsia="仿宋" w:cs="仿宋"/>
                      <w:color w:val="000000"/>
                      <w:kern w:val="0"/>
                      <w:sz w:val="18"/>
                      <w:szCs w:val="18"/>
                      <w:lang w:bidi="ar"/>
                    </w:rPr>
                  </w:pPr>
                </w:p>
                <w:p>
                  <w:pPr>
                    <w:widowControl/>
                    <w:jc w:val="center"/>
                    <w:textAlignment w:val="center"/>
                    <w:rPr>
                      <w:rFonts w:ascii="仿宋" w:hAnsi="仿宋" w:eastAsia="仿宋" w:cs="仿宋"/>
                      <w:color w:val="000000"/>
                      <w:kern w:val="0"/>
                      <w:sz w:val="18"/>
                      <w:szCs w:val="18"/>
                      <w:lang w:bidi="ar"/>
                    </w:rPr>
                  </w:pP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河北乡葛村街振和牛屠宰点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38</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河北乡葛布街永安牛屠宰点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39</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河北乡葛布街双利牛屠宰点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40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河北乡龚家村忠顺牛屠宰点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41</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河北乡方晓村启付牛屠宰点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42</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前甸镇大柳村村前羊屠宰点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43</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河北乡黄旗村震甲屠宰点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r>
              <w:tblPrEx>
                <w:tblCellMar>
                  <w:top w:w="0" w:type="dxa"/>
                  <w:left w:w="0" w:type="dxa"/>
                  <w:bottom w:w="0" w:type="dxa"/>
                  <w:right w:w="0" w:type="dxa"/>
                </w:tblCellMar>
              </w:tblPrEx>
              <w:trPr>
                <w:trHeight w:val="1342"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44</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_GB2312" w:eastAsia="仿宋_GB2312"/>
                      <w:color w:val="000000"/>
                      <w:kern w:val="0"/>
                      <w:sz w:val="20"/>
                      <w:szCs w:val="20"/>
                    </w:rPr>
                  </w:pPr>
                  <w:r>
                    <w:rPr>
                      <w:rFonts w:hint="eastAsia" w:ascii="仿宋_GB2312" w:eastAsia="仿宋_GB2312"/>
                      <w:color w:val="000000"/>
                      <w:sz w:val="20"/>
                      <w:szCs w:val="20"/>
                    </w:rPr>
                    <w:t>日常监督</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环境卫生、运输环节、屠宰环节</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《动物防疫法》</w:t>
                  </w:r>
                </w:p>
              </w:tc>
              <w:tc>
                <w:tcPr>
                  <w:tcW w:w="1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会元乡兴顺牛屠宰点</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现场检查</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每日</w:t>
                  </w:r>
                </w:p>
              </w:tc>
            </w:tr>
          </w:tbl>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单位：</w:t>
            </w:r>
            <w:r>
              <w:rPr>
                <w:rFonts w:ascii="宋体" w:hAnsi="宋体" w:cs="宋体"/>
                <w:b/>
                <w:color w:val="000000"/>
                <w:kern w:val="0"/>
                <w:sz w:val="22"/>
                <w:szCs w:val="22"/>
                <w:lang w:bidi="ar"/>
              </w:rPr>
              <w:t>11</w:t>
            </w:r>
            <w:r>
              <w:rPr>
                <w:rFonts w:hint="eastAsia" w:ascii="宋体" w:hAnsi="宋体" w:cs="宋体"/>
                <w:b/>
                <w:color w:val="000000"/>
                <w:kern w:val="0"/>
                <w:sz w:val="22"/>
                <w:szCs w:val="22"/>
                <w:lang w:bidi="ar"/>
              </w:rPr>
              <w:t>.顺城区农业农村局（动物卫生监督所）</w:t>
            </w:r>
          </w:p>
          <w:tbl>
            <w:tblPr>
              <w:tblStyle w:val="5"/>
              <w:tblW w:w="8856" w:type="dxa"/>
              <w:tblInd w:w="0" w:type="dxa"/>
              <w:tblLayout w:type="fixed"/>
              <w:tblCellMar>
                <w:top w:w="0" w:type="dxa"/>
                <w:left w:w="0" w:type="dxa"/>
                <w:bottom w:w="0" w:type="dxa"/>
                <w:right w:w="0" w:type="dxa"/>
              </w:tblCellMar>
            </w:tblPr>
            <w:tblGrid>
              <w:gridCol w:w="476"/>
              <w:gridCol w:w="1234"/>
              <w:gridCol w:w="1582"/>
              <w:gridCol w:w="1732"/>
              <w:gridCol w:w="1800"/>
              <w:gridCol w:w="1336"/>
              <w:gridCol w:w="696"/>
            </w:tblGrid>
            <w:tr>
              <w:tblPrEx>
                <w:tblCellMar>
                  <w:top w:w="0" w:type="dxa"/>
                  <w:left w:w="0" w:type="dxa"/>
                  <w:bottom w:w="0" w:type="dxa"/>
                  <w:right w:w="0" w:type="dxa"/>
                </w:tblCellMar>
              </w:tblPrEx>
              <w:trPr>
                <w:trHeight w:val="3086"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45</w:t>
                  </w:r>
                </w:p>
              </w:tc>
              <w:tc>
                <w:tcPr>
                  <w:tcW w:w="123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Calibri" w:hAnsi="Calibri" w:eastAsia="仿宋" w:cs="Calibri"/>
                      <w:color w:val="000000"/>
                      <w:kern w:val="0"/>
                      <w:sz w:val="18"/>
                      <w:szCs w:val="18"/>
                      <w:lang w:bidi="ar"/>
                    </w:rPr>
                    <w:t> </w:t>
                  </w:r>
                  <w:r>
                    <w:rPr>
                      <w:rFonts w:hint="eastAsia" w:ascii="仿宋" w:hAnsi="仿宋" w:eastAsia="仿宋" w:cs="仿宋"/>
                      <w:color w:val="000000"/>
                      <w:kern w:val="0"/>
                      <w:sz w:val="18"/>
                      <w:szCs w:val="18"/>
                      <w:lang w:bidi="ar"/>
                    </w:rPr>
                    <w:t>2021年1月1日—2021年12月31日</w:t>
                  </w:r>
                </w:p>
              </w:tc>
              <w:tc>
                <w:tcPr>
                  <w:tcW w:w="158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1、对动物饲养环节、卫生、资质的监督检查；                             2、对染疫或者疑似染疫的动物、动物产品及相关物品进行隔离、查封、扣押和处理;                    3、查验检疫证明、检疫标志和畜禽标识; </w:t>
                  </w:r>
                </w:p>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4、饲养台账检查。</w:t>
                  </w:r>
                </w:p>
              </w:tc>
              <w:tc>
                <w:tcPr>
                  <w:tcW w:w="173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《中华人民共和国动物防疫法》</w:t>
                  </w:r>
                </w:p>
              </w:tc>
              <w:tc>
                <w:tcPr>
                  <w:tcW w:w="18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抚顺市顺城区大型动物养殖场及公司共19家</w:t>
                  </w:r>
                </w:p>
              </w:tc>
              <w:tc>
                <w:tcPr>
                  <w:tcW w:w="1336" w:type="dxa"/>
                  <w:vMerge w:val="restart"/>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现场监督检查</w:t>
                  </w:r>
                </w:p>
              </w:tc>
              <w:tc>
                <w:tcPr>
                  <w:tcW w:w="696" w:type="dxa"/>
                  <w:vMerge w:val="restart"/>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wordWrap w:val="0"/>
                    <w:spacing w:line="360" w:lineRule="atLeast"/>
                    <w:jc w:val="center"/>
                    <w:rPr>
                      <w:rFonts w:ascii="仿宋" w:hAnsi="仿宋" w:eastAsia="仿宋" w:cs="仿宋"/>
                      <w:color w:val="000000"/>
                      <w:kern w:val="0"/>
                      <w:sz w:val="18"/>
                      <w:szCs w:val="18"/>
                      <w:lang w:bidi="ar"/>
                    </w:rPr>
                  </w:pPr>
                  <w:r>
                    <w:rPr>
                      <w:rFonts w:ascii="Calibri" w:hAnsi="Calibri" w:eastAsia="仿宋" w:cs="Calibri"/>
                      <w:color w:val="000000"/>
                      <w:kern w:val="0"/>
                      <w:sz w:val="18"/>
                      <w:szCs w:val="18"/>
                      <w:lang w:bidi="ar"/>
                    </w:rPr>
                    <w:t> </w:t>
                  </w:r>
                </w:p>
              </w:tc>
            </w:tr>
            <w:tr>
              <w:tblPrEx>
                <w:tblCellMar>
                  <w:top w:w="0" w:type="dxa"/>
                  <w:left w:w="0" w:type="dxa"/>
                  <w:bottom w:w="0" w:type="dxa"/>
                  <w:right w:w="0" w:type="dxa"/>
                </w:tblCellMar>
              </w:tblPrEx>
              <w:trPr>
                <w:trHeight w:val="4590" w:hRule="atLeast"/>
              </w:trPr>
              <w:tc>
                <w:tcPr>
                  <w:tcW w:w="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46</w:t>
                  </w:r>
                </w:p>
              </w:tc>
              <w:tc>
                <w:tcPr>
                  <w:tcW w:w="123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2021年1月1日—2021年12月31日</w:t>
                  </w:r>
                </w:p>
              </w:tc>
              <w:tc>
                <w:tcPr>
                  <w:tcW w:w="158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1、有无与动物诊疗活动相适应并符合动物防疫条件的场所;</w:t>
                  </w:r>
                </w:p>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2、有无与动物诊疗活动相适应的执业兽医;</w:t>
                  </w:r>
                </w:p>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3、有无与动物诊疗活动相适应的兽医器械和设备;</w:t>
                  </w:r>
                </w:p>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4、有完善的管理制度</w:t>
                  </w:r>
                </w:p>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5、有无诊疗台账。</w:t>
                  </w:r>
                </w:p>
              </w:tc>
              <w:tc>
                <w:tcPr>
                  <w:tcW w:w="173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《中华人民共和国动物防疫法》</w:t>
                  </w:r>
                </w:p>
              </w:tc>
              <w:tc>
                <w:tcPr>
                  <w:tcW w:w="1800"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抚顺市顺城区辖区内宠物诊所共14家</w:t>
                  </w:r>
                </w:p>
              </w:tc>
              <w:tc>
                <w:tcPr>
                  <w:tcW w:w="1336"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p>
              </w:tc>
              <w:tc>
                <w:tcPr>
                  <w:tcW w:w="696"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r>
          </w:tbl>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p>
          <w:p>
            <w:pPr>
              <w:widowControl/>
              <w:jc w:val="left"/>
              <w:textAlignment w:val="center"/>
              <w:rPr>
                <w:rFonts w:ascii="黑体" w:hAnsi="黑体" w:eastAsia="黑体" w:cs="黑体"/>
                <w:b/>
                <w:bCs/>
                <w:sz w:val="32"/>
                <w:szCs w:val="32"/>
              </w:rPr>
            </w:pPr>
            <w:r>
              <w:rPr>
                <w:rFonts w:hint="eastAsia" w:ascii="黑体" w:hAnsi="黑体" w:eastAsia="黑体" w:cs="黑体"/>
                <w:b/>
                <w:bCs/>
                <w:sz w:val="32"/>
                <w:szCs w:val="32"/>
              </w:rPr>
              <w:t>附件2：</w:t>
            </w:r>
          </w:p>
          <w:p>
            <w:pPr>
              <w:widowControl/>
              <w:jc w:val="center"/>
              <w:textAlignment w:val="center"/>
              <w:rPr>
                <w:rFonts w:ascii="宋体" w:hAnsi="宋体" w:cs="宋体"/>
                <w:b/>
                <w:color w:val="000000"/>
                <w:sz w:val="36"/>
                <w:szCs w:val="36"/>
              </w:rPr>
            </w:pPr>
            <w:r>
              <w:rPr>
                <w:rFonts w:hint="eastAsia" w:ascii="宋体" w:hAnsi="宋体" w:cs="宋体"/>
                <w:b/>
                <w:bCs/>
                <w:sz w:val="36"/>
                <w:szCs w:val="36"/>
              </w:rPr>
              <w:t>202</w:t>
            </w:r>
            <w:r>
              <w:rPr>
                <w:rFonts w:ascii="宋体" w:hAnsi="宋体" w:cs="宋体"/>
                <w:b/>
                <w:bCs/>
                <w:sz w:val="36"/>
                <w:szCs w:val="36"/>
              </w:rPr>
              <w:t>1</w:t>
            </w:r>
            <w:r>
              <w:rPr>
                <w:rFonts w:hint="eastAsia" w:ascii="宋体" w:hAnsi="宋体" w:cs="宋体"/>
                <w:b/>
                <w:bCs/>
                <w:sz w:val="36"/>
                <w:szCs w:val="36"/>
              </w:rPr>
              <w:t>年度区政府部门涉企行政执法随机检查计划</w:t>
            </w:r>
          </w:p>
        </w:tc>
      </w:tr>
    </w:tbl>
    <w:p>
      <w:pPr>
        <w:widowControl/>
        <w:spacing w:line="14" w:lineRule="auto"/>
        <w:textAlignment w:val="center"/>
        <w:rPr>
          <w:rFonts w:ascii="宋体" w:hAnsi="宋体" w:cs="宋体"/>
          <w:color w:val="000000"/>
          <w:kern w:val="0"/>
          <w:szCs w:val="22"/>
          <w:lang w:bidi="ar"/>
        </w:rPr>
      </w:pPr>
    </w:p>
    <w:tbl>
      <w:tblPr>
        <w:tblStyle w:val="5"/>
        <w:tblW w:w="9368" w:type="dxa"/>
        <w:tblInd w:w="0" w:type="dxa"/>
        <w:tblLayout w:type="fixed"/>
        <w:tblCellMar>
          <w:top w:w="0" w:type="dxa"/>
          <w:left w:w="0" w:type="dxa"/>
          <w:bottom w:w="0" w:type="dxa"/>
          <w:right w:w="0" w:type="dxa"/>
        </w:tblCellMar>
      </w:tblPr>
      <w:tblGrid>
        <w:gridCol w:w="438"/>
        <w:gridCol w:w="1275"/>
        <w:gridCol w:w="1579"/>
        <w:gridCol w:w="1823"/>
        <w:gridCol w:w="2410"/>
        <w:gridCol w:w="992"/>
        <w:gridCol w:w="851"/>
      </w:tblGrid>
      <w:tr>
        <w:tblPrEx>
          <w:tblCellMar>
            <w:top w:w="0" w:type="dxa"/>
            <w:left w:w="0" w:type="dxa"/>
            <w:bottom w:w="0" w:type="dxa"/>
            <w:right w:w="0" w:type="dxa"/>
          </w:tblCellMar>
        </w:tblPrEx>
        <w:trPr>
          <w:trHeight w:val="110" w:hRule="atLeast"/>
        </w:trPr>
        <w:tc>
          <w:tcPr>
            <w:tcW w:w="9368" w:type="dxa"/>
            <w:gridSpan w:val="7"/>
            <w:tcBorders>
              <w:top w:val="nil"/>
              <w:left w:val="nil"/>
              <w:bottom w:val="nil"/>
              <w:right w:val="nil"/>
            </w:tcBorders>
            <w:noWrap/>
            <w:tcMar>
              <w:top w:w="12" w:type="dxa"/>
              <w:left w:w="12" w:type="dxa"/>
              <w:right w:w="12" w:type="dxa"/>
            </w:tcMar>
            <w:vAlign w:val="center"/>
          </w:tcPr>
          <w:p>
            <w:pPr>
              <w:widowControl/>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单位：</w:t>
            </w:r>
            <w:r>
              <w:rPr>
                <w:rFonts w:ascii="宋体" w:hAnsi="宋体" w:cs="宋体"/>
                <w:b/>
                <w:color w:val="000000"/>
                <w:kern w:val="0"/>
                <w:sz w:val="22"/>
                <w:szCs w:val="22"/>
                <w:lang w:bidi="ar"/>
              </w:rPr>
              <w:t>1</w:t>
            </w:r>
            <w:r>
              <w:rPr>
                <w:rFonts w:hint="eastAsia" w:ascii="宋体" w:hAnsi="宋体" w:cs="宋体"/>
                <w:b/>
                <w:color w:val="000000"/>
                <w:kern w:val="0"/>
                <w:sz w:val="22"/>
                <w:szCs w:val="22"/>
                <w:lang w:bidi="ar"/>
              </w:rPr>
              <w:t>.顺城区应急管理局</w:t>
            </w:r>
          </w:p>
        </w:tc>
      </w:tr>
      <w:tr>
        <w:tblPrEx>
          <w:tblCellMar>
            <w:top w:w="0" w:type="dxa"/>
            <w:left w:w="0" w:type="dxa"/>
            <w:bottom w:w="0" w:type="dxa"/>
            <w:right w:w="0" w:type="dxa"/>
          </w:tblCellMar>
        </w:tblPrEx>
        <w:trPr>
          <w:trHeight w:val="1200"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制造业企业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260"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制造业企业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100"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3</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制造业企业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100"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4</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E w:val="0"/>
              <w:autoSpaceDN w:val="0"/>
              <w:adjustRightInd w:val="0"/>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E w:val="0"/>
              <w:autoSpaceDN w:val="0"/>
              <w:adjustRightInd w:val="0"/>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制造业企业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040"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5</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非煤矿山企业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320"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6</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非煤矿山企业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E w:val="0"/>
              <w:autoSpaceDN w:val="0"/>
              <w:adjustRightInd w:val="0"/>
              <w:jc w:val="center"/>
              <w:rPr>
                <w:rFonts w:ascii="宋体" w:hAnsi="宋体" w:cs="宋体"/>
                <w:kern w:val="0"/>
                <w:sz w:val="24"/>
              </w:rPr>
            </w:pPr>
          </w:p>
        </w:tc>
      </w:tr>
      <w:tr>
        <w:tblPrEx>
          <w:tblCellMar>
            <w:top w:w="0" w:type="dxa"/>
            <w:left w:w="0" w:type="dxa"/>
            <w:bottom w:w="0" w:type="dxa"/>
            <w:right w:w="0" w:type="dxa"/>
          </w:tblCellMar>
        </w:tblPrEx>
        <w:trPr>
          <w:trHeight w:val="1695"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7</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非煤矿山企业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43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8</w:t>
            </w:r>
          </w:p>
        </w:tc>
        <w:tc>
          <w:tcPr>
            <w:tcW w:w="12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4季度</w:t>
            </w:r>
          </w:p>
        </w:tc>
        <w:tc>
          <w:tcPr>
            <w:tcW w:w="157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非煤矿山企业</w:t>
            </w: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840" w:hRule="atLeast"/>
        </w:trPr>
        <w:tc>
          <w:tcPr>
            <w:tcW w:w="4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7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82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007"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9</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危险化学品企业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1094"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10</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危险化学品企业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982"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11</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危险化学品企业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826"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12</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危险化学品企业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965"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13</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化工企业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966"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14</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化工企业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1121" w:hRule="atLeast"/>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ascii="仿宋" w:hAnsi="仿宋" w:eastAsia="仿宋" w:cs="仿宋"/>
                <w:color w:val="000000"/>
                <w:kern w:val="0"/>
                <w:sz w:val="18"/>
                <w:szCs w:val="18"/>
                <w:lang w:bidi="ar"/>
              </w:rPr>
              <w:t>15</w:t>
            </w:r>
          </w:p>
        </w:tc>
        <w:tc>
          <w:tcPr>
            <w:tcW w:w="12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3季度</w:t>
            </w:r>
          </w:p>
        </w:tc>
        <w:tc>
          <w:tcPr>
            <w:tcW w:w="1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化工企业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312" w:hRule="atLeast"/>
        </w:trPr>
        <w:tc>
          <w:tcPr>
            <w:tcW w:w="43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sz w:val="18"/>
                <w:szCs w:val="18"/>
              </w:rPr>
              <w:t>16</w:t>
            </w:r>
          </w:p>
        </w:tc>
        <w:tc>
          <w:tcPr>
            <w:tcW w:w="12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4季度</w:t>
            </w:r>
          </w:p>
        </w:tc>
        <w:tc>
          <w:tcPr>
            <w:tcW w:w="157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安全生产制度、应急预案、现场设施设备</w:t>
            </w:r>
          </w:p>
        </w:tc>
        <w:tc>
          <w:tcPr>
            <w:tcW w:w="182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中华人民共和国安全生产法</w:t>
            </w:r>
          </w:p>
        </w:tc>
        <w:tc>
          <w:tcPr>
            <w:tcW w:w="24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化工企业</w:t>
            </w: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p>
            <w:pPr>
              <w:widowControl/>
              <w:jc w:val="center"/>
              <w:textAlignment w:val="center"/>
              <w:rPr>
                <w:rFonts w:ascii="仿宋" w:hAnsi="仿宋" w:eastAsia="仿宋" w:cs="仿宋"/>
                <w:color w:val="000000"/>
                <w:kern w:val="0"/>
                <w:sz w:val="18"/>
                <w:szCs w:val="18"/>
                <w:lang w:bidi="ar"/>
              </w:rPr>
            </w:pPr>
          </w:p>
          <w:p>
            <w:pPr>
              <w:widowControl/>
              <w:jc w:val="center"/>
              <w:textAlignment w:val="center"/>
              <w:rPr>
                <w:rFonts w:ascii="仿宋" w:hAnsi="仿宋" w:eastAsia="仿宋" w:cs="仿宋"/>
                <w:color w:val="000000"/>
                <w:kern w:val="0"/>
                <w:sz w:val="18"/>
                <w:szCs w:val="18"/>
                <w:lang w:bidi="ar"/>
              </w:rPr>
            </w:pPr>
          </w:p>
          <w:p>
            <w:pPr>
              <w:widowControl/>
              <w:jc w:val="center"/>
              <w:textAlignment w:val="center"/>
              <w:rPr>
                <w:rFonts w:ascii="仿宋" w:hAnsi="仿宋" w:eastAsia="仿宋" w:cs="仿宋"/>
                <w:color w:val="000000"/>
                <w:kern w:val="0"/>
                <w:sz w:val="18"/>
                <w:szCs w:val="18"/>
                <w:lang w:bidi="ar"/>
              </w:rPr>
            </w:pPr>
          </w:p>
          <w:p>
            <w:pPr>
              <w:widowControl/>
              <w:textAlignment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312" w:hRule="atLeast"/>
        </w:trPr>
        <w:tc>
          <w:tcPr>
            <w:tcW w:w="4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157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182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24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640" w:hRule="atLeast"/>
        </w:trPr>
        <w:tc>
          <w:tcPr>
            <w:tcW w:w="4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7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82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bl>
    <w:p>
      <w:pPr>
        <w:widowControl/>
        <w:textAlignment w:val="center"/>
        <w:rPr>
          <w:rFonts w:ascii="宋体" w:hAnsi="宋体" w:cs="宋体"/>
          <w:b/>
          <w:color w:val="000000"/>
          <w:kern w:val="0"/>
          <w:sz w:val="22"/>
          <w:szCs w:val="22"/>
          <w:lang w:bidi="ar"/>
        </w:rPr>
      </w:pPr>
    </w:p>
    <w:p>
      <w:pPr>
        <w:widowControl/>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单位：</w:t>
      </w:r>
      <w:r>
        <w:rPr>
          <w:rFonts w:ascii="宋体" w:hAnsi="宋体" w:cs="宋体"/>
          <w:b/>
          <w:color w:val="000000"/>
          <w:kern w:val="0"/>
          <w:sz w:val="22"/>
          <w:szCs w:val="22"/>
          <w:lang w:bidi="ar"/>
        </w:rPr>
        <w:t>2</w:t>
      </w:r>
      <w:r>
        <w:rPr>
          <w:rFonts w:hint="eastAsia" w:ascii="宋体" w:hAnsi="宋体" w:cs="宋体"/>
          <w:b/>
          <w:color w:val="000000"/>
          <w:kern w:val="0"/>
          <w:sz w:val="22"/>
          <w:szCs w:val="22"/>
          <w:lang w:bidi="ar"/>
        </w:rPr>
        <w:t>.顺城区市场监督管理局</w:t>
      </w:r>
    </w:p>
    <w:tbl>
      <w:tblPr>
        <w:tblStyle w:val="5"/>
        <w:tblW w:w="9373" w:type="dxa"/>
        <w:tblInd w:w="-5" w:type="dxa"/>
        <w:tblLayout w:type="fixed"/>
        <w:tblCellMar>
          <w:top w:w="0" w:type="dxa"/>
          <w:left w:w="0" w:type="dxa"/>
          <w:bottom w:w="0" w:type="dxa"/>
          <w:right w:w="0" w:type="dxa"/>
        </w:tblCellMar>
      </w:tblPr>
      <w:tblGrid>
        <w:gridCol w:w="438"/>
        <w:gridCol w:w="38"/>
        <w:gridCol w:w="1237"/>
        <w:gridCol w:w="1548"/>
        <w:gridCol w:w="1842"/>
        <w:gridCol w:w="15"/>
        <w:gridCol w:w="2395"/>
        <w:gridCol w:w="15"/>
        <w:gridCol w:w="977"/>
        <w:gridCol w:w="15"/>
        <w:gridCol w:w="836"/>
        <w:gridCol w:w="17"/>
      </w:tblGrid>
      <w:tr>
        <w:tblPrEx>
          <w:tblCellMar>
            <w:top w:w="0" w:type="dxa"/>
            <w:left w:w="0" w:type="dxa"/>
            <w:bottom w:w="0" w:type="dxa"/>
            <w:right w:w="0" w:type="dxa"/>
          </w:tblCellMar>
        </w:tblPrEx>
        <w:trPr>
          <w:trHeight w:val="1879" w:hRule="atLeast"/>
        </w:trPr>
        <w:tc>
          <w:tcPr>
            <w:tcW w:w="4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17</w:t>
            </w:r>
          </w:p>
        </w:tc>
        <w:tc>
          <w:tcPr>
            <w:tcW w:w="12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　</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食品经营者落实主体责任具体事项</w:t>
            </w:r>
          </w:p>
        </w:tc>
        <w:tc>
          <w:tcPr>
            <w:tcW w:w="18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《食品安全法》、《食用农产品日常监督管理办法》、《保健食品管理办法》　</w:t>
            </w:r>
          </w:p>
        </w:tc>
        <w:tc>
          <w:tcPr>
            <w:tcW w:w="24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食品经营者、保健品经营者　　</w:t>
            </w:r>
          </w:p>
        </w:tc>
        <w:tc>
          <w:tcPr>
            <w:tcW w:w="9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现场检查</w:t>
            </w:r>
          </w:p>
        </w:tc>
        <w:tc>
          <w:tcPr>
            <w:tcW w:w="85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1010" w:hRule="atLeast"/>
        </w:trPr>
        <w:tc>
          <w:tcPr>
            <w:tcW w:w="4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18</w:t>
            </w:r>
          </w:p>
        </w:tc>
        <w:tc>
          <w:tcPr>
            <w:tcW w:w="12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　</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1、对药品零售企业检查　</w:t>
            </w:r>
          </w:p>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2、对疫苗接种单位进行监督检查</w:t>
            </w:r>
          </w:p>
        </w:tc>
        <w:tc>
          <w:tcPr>
            <w:tcW w:w="18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r>
              <w:rPr>
                <w:rFonts w:ascii="仿宋" w:hAnsi="仿宋" w:eastAsia="仿宋" w:cs="仿宋"/>
                <w:color w:val="000000"/>
                <w:kern w:val="0"/>
                <w:sz w:val="18"/>
                <w:szCs w:val="18"/>
                <w:lang w:bidi="ar"/>
              </w:rPr>
              <w:t>药品管理法》</w:t>
            </w:r>
            <w:r>
              <w:rPr>
                <w:kern w:val="0"/>
              </w:rPr>
              <w:t>　</w:t>
            </w:r>
          </w:p>
        </w:tc>
        <w:tc>
          <w:tcPr>
            <w:tcW w:w="24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对药品经营企业的市局抽样检查、对46户单体药房经营行为进行全面检查　　</w:t>
            </w:r>
          </w:p>
        </w:tc>
        <w:tc>
          <w:tcPr>
            <w:tcW w:w="9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市市场局要求　</w:t>
            </w:r>
          </w:p>
        </w:tc>
        <w:tc>
          <w:tcPr>
            <w:tcW w:w="85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495" w:hRule="atLeast"/>
        </w:trPr>
        <w:tc>
          <w:tcPr>
            <w:tcW w:w="4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19</w:t>
            </w:r>
          </w:p>
        </w:tc>
        <w:tc>
          <w:tcPr>
            <w:tcW w:w="12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全年</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对医疗机构的抽查</w:t>
            </w:r>
          </w:p>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加强对高风险医疗经营企业经营器械资质证明及索证索票进行检查</w:t>
            </w:r>
          </w:p>
        </w:tc>
        <w:tc>
          <w:tcPr>
            <w:tcW w:w="18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《医疗机构管理</w:t>
            </w:r>
            <w:r>
              <w:rPr>
                <w:rStyle w:val="13"/>
                <w:rFonts w:hint="default"/>
                <w:lang w:bidi="ar"/>
              </w:rPr>
              <w:t>条</w:t>
            </w:r>
            <w:r>
              <w:rPr>
                <w:rStyle w:val="13"/>
                <w:rFonts w:hint="eastAsia" w:eastAsia="仿宋"/>
                <w:lang w:eastAsia="zh-CN" w:bidi="ar"/>
              </w:rPr>
              <w:t>例</w:t>
            </w:r>
            <w:bookmarkStart w:id="0" w:name="_GoBack"/>
            <w:bookmarkEnd w:id="0"/>
            <w:r>
              <w:rPr>
                <w:rStyle w:val="13"/>
                <w:rFonts w:hint="default"/>
                <w:lang w:bidi="ar"/>
              </w:rPr>
              <w:t>》、《医疗机构管理条例实施细则</w:t>
            </w:r>
            <w:r>
              <w:rPr>
                <w:rStyle w:val="12"/>
                <w:rFonts w:eastAsia="仿宋"/>
                <w:lang w:bidi="ar"/>
              </w:rPr>
              <w:t xml:space="preserve"> </w:t>
            </w:r>
            <w:r>
              <w:rPr>
                <w:rStyle w:val="13"/>
                <w:rFonts w:hint="default"/>
                <w:lang w:bidi="ar"/>
              </w:rPr>
              <w:t>》</w:t>
            </w:r>
            <w:r>
              <w:rPr>
                <w:rStyle w:val="11"/>
                <w:rFonts w:hint="default"/>
                <w:lang w:bidi="ar"/>
              </w:rPr>
              <w:t>　</w:t>
            </w:r>
          </w:p>
        </w:tc>
        <w:tc>
          <w:tcPr>
            <w:tcW w:w="24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对医疗机构和医疗器械经营企业的抽查　</w:t>
            </w:r>
          </w:p>
        </w:tc>
        <w:tc>
          <w:tcPr>
            <w:tcW w:w="9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市市场局要求　</w:t>
            </w:r>
          </w:p>
        </w:tc>
        <w:tc>
          <w:tcPr>
            <w:tcW w:w="85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323" w:hRule="atLeast"/>
        </w:trPr>
        <w:tc>
          <w:tcPr>
            <w:tcW w:w="4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20</w:t>
            </w:r>
          </w:p>
        </w:tc>
        <w:tc>
          <w:tcPr>
            <w:tcW w:w="12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对申办餐饮服务许可证的单位进行检查，对餐饮经营单位进行检查</w:t>
            </w:r>
          </w:p>
        </w:tc>
        <w:tc>
          <w:tcPr>
            <w:tcW w:w="18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《食品安全法》、《食品经营许可办法》、《食品经营许可审查通则》《餐饮服务食品安全操作规范》　</w:t>
            </w:r>
          </w:p>
        </w:tc>
        <w:tc>
          <w:tcPr>
            <w:tcW w:w="24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餐饮服务单位是否履行主体责任，是否依法依规按流程操作是否具备餐饮经营主体资格</w:t>
            </w:r>
          </w:p>
        </w:tc>
        <w:tc>
          <w:tcPr>
            <w:tcW w:w="9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现场检查</w:t>
            </w:r>
          </w:p>
        </w:tc>
        <w:tc>
          <w:tcPr>
            <w:tcW w:w="85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364" w:hRule="atLeast"/>
        </w:trPr>
        <w:tc>
          <w:tcPr>
            <w:tcW w:w="4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21</w:t>
            </w:r>
          </w:p>
        </w:tc>
        <w:tc>
          <w:tcPr>
            <w:tcW w:w="12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对养老院进行单位食堂检查</w:t>
            </w:r>
          </w:p>
        </w:tc>
        <w:tc>
          <w:tcPr>
            <w:tcW w:w="18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《食品安全法》《食品经营许可办法》、《食品经营许可审查通则》《餐饮服务食品安全操作规范》　　</w:t>
            </w:r>
          </w:p>
        </w:tc>
        <w:tc>
          <w:tcPr>
            <w:tcW w:w="24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养老院单位食堂</w:t>
            </w:r>
          </w:p>
        </w:tc>
        <w:tc>
          <w:tcPr>
            <w:tcW w:w="9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现场检查</w:t>
            </w:r>
          </w:p>
        </w:tc>
        <w:tc>
          <w:tcPr>
            <w:tcW w:w="85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172" w:hRule="atLeast"/>
        </w:trPr>
        <w:tc>
          <w:tcPr>
            <w:tcW w:w="4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22</w:t>
            </w:r>
          </w:p>
        </w:tc>
        <w:tc>
          <w:tcPr>
            <w:tcW w:w="12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　</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对食品生产企业单位和小作坊、食用农产品经营单位进行检查</w:t>
            </w:r>
          </w:p>
        </w:tc>
        <w:tc>
          <w:tcPr>
            <w:tcW w:w="18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《食品安全法》、《辽宁省食品安全条例》　《食用农产品市场销售质量安全监督管理办法》</w:t>
            </w:r>
          </w:p>
        </w:tc>
        <w:tc>
          <w:tcPr>
            <w:tcW w:w="24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相关企业</w:t>
            </w:r>
          </w:p>
        </w:tc>
        <w:tc>
          <w:tcPr>
            <w:tcW w:w="9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现场检查　　</w:t>
            </w:r>
          </w:p>
        </w:tc>
        <w:tc>
          <w:tcPr>
            <w:tcW w:w="85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172" w:hRule="atLeast"/>
        </w:trPr>
        <w:tc>
          <w:tcPr>
            <w:tcW w:w="4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23</w:t>
            </w:r>
          </w:p>
        </w:tc>
        <w:tc>
          <w:tcPr>
            <w:tcW w:w="12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1月</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对企业经营汽车配件进行防疫专项检查</w:t>
            </w:r>
          </w:p>
        </w:tc>
        <w:tc>
          <w:tcPr>
            <w:tcW w:w="18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《辽宁省进口风险非冷链集装箱货物检测和预防消毒工作方案》</w:t>
            </w:r>
          </w:p>
        </w:tc>
        <w:tc>
          <w:tcPr>
            <w:tcW w:w="24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辖区内经营业户</w:t>
            </w:r>
          </w:p>
        </w:tc>
        <w:tc>
          <w:tcPr>
            <w:tcW w:w="9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专项检查　　</w:t>
            </w:r>
          </w:p>
        </w:tc>
        <w:tc>
          <w:tcPr>
            <w:tcW w:w="85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172" w:hRule="atLeast"/>
        </w:trPr>
        <w:tc>
          <w:tcPr>
            <w:tcW w:w="4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24</w:t>
            </w:r>
          </w:p>
        </w:tc>
        <w:tc>
          <w:tcPr>
            <w:tcW w:w="12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全年</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对企业年报、登记信息抽查　　</w:t>
            </w:r>
          </w:p>
        </w:tc>
        <w:tc>
          <w:tcPr>
            <w:tcW w:w="18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《企业公示信息暂行条例》《企业公示信息抽查暂行办法》　</w:t>
            </w:r>
          </w:p>
        </w:tc>
        <w:tc>
          <w:tcPr>
            <w:tcW w:w="24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检查数量和名单由省局按3%随机抽取</w:t>
            </w:r>
          </w:p>
        </w:tc>
        <w:tc>
          <w:tcPr>
            <w:tcW w:w="9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随机抽查</w:t>
            </w:r>
          </w:p>
        </w:tc>
        <w:tc>
          <w:tcPr>
            <w:tcW w:w="85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887" w:hRule="atLeast"/>
        </w:trPr>
        <w:tc>
          <w:tcPr>
            <w:tcW w:w="476"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25</w:t>
            </w:r>
          </w:p>
        </w:tc>
        <w:tc>
          <w:tcPr>
            <w:tcW w:w="1237"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全年　</w:t>
            </w: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r>
              <w:rPr>
                <w:rStyle w:val="9"/>
                <w:rFonts w:hint="default"/>
                <w:kern w:val="0"/>
                <w:lang w:bidi="ar"/>
              </w:rPr>
              <w:t xml:space="preserve"> </w:t>
            </w:r>
            <w:r>
              <w:rPr>
                <w:rStyle w:val="11"/>
                <w:rFonts w:hint="default"/>
                <w:kern w:val="0"/>
                <w:lang w:bidi="ar"/>
              </w:rPr>
              <w:t>对获得工业产品许可证的10家企业检查</w:t>
            </w:r>
          </w:p>
        </w:tc>
        <w:tc>
          <w:tcPr>
            <w:tcW w:w="1857"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《产品质量法》、《强制性产品认证管理规定》、《辽宁省产品质量抽查管理办法》　</w:t>
            </w:r>
          </w:p>
        </w:tc>
        <w:tc>
          <w:tcPr>
            <w:tcW w:w="2410"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相关生产企业　</w:t>
            </w:r>
          </w:p>
        </w:tc>
        <w:tc>
          <w:tcPr>
            <w:tcW w:w="992"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双随机抽查1-2次　</w:t>
            </w:r>
          </w:p>
        </w:tc>
        <w:tc>
          <w:tcPr>
            <w:tcW w:w="853"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401" w:hRule="atLeast"/>
        </w:trPr>
        <w:tc>
          <w:tcPr>
            <w:tcW w:w="476" w:type="dxa"/>
            <w:gridSpan w:val="2"/>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1237"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w:t>
            </w:r>
            <w:r>
              <w:rPr>
                <w:rStyle w:val="9"/>
                <w:rFonts w:hint="default"/>
                <w:kern w:val="0"/>
                <w:lang w:bidi="ar"/>
              </w:rPr>
              <w:t xml:space="preserve"> </w:t>
            </w:r>
            <w:r>
              <w:rPr>
                <w:rStyle w:val="11"/>
                <w:rFonts w:hint="default"/>
                <w:kern w:val="0"/>
                <w:lang w:bidi="ar"/>
              </w:rPr>
              <w:t>对获得强制性认证的17家企业检查</w:t>
            </w:r>
          </w:p>
        </w:tc>
        <w:tc>
          <w:tcPr>
            <w:tcW w:w="1857" w:type="dxa"/>
            <w:gridSpan w:val="2"/>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p>
        </w:tc>
        <w:tc>
          <w:tcPr>
            <w:tcW w:w="2410" w:type="dxa"/>
            <w:gridSpan w:val="2"/>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992" w:type="dxa"/>
            <w:gridSpan w:val="2"/>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853" w:type="dxa"/>
            <w:gridSpan w:val="2"/>
            <w:vMerge w:val="continue"/>
            <w:tcBorders>
              <w:left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52" w:hRule="atLeast"/>
        </w:trPr>
        <w:tc>
          <w:tcPr>
            <w:tcW w:w="476"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1237"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15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 对获得食品相关产品生产许可的8家企业检查</w:t>
            </w:r>
          </w:p>
        </w:tc>
        <w:tc>
          <w:tcPr>
            <w:tcW w:w="1857"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仿宋" w:hAnsi="仿宋" w:eastAsia="仿宋" w:cs="仿宋"/>
                <w:color w:val="000000"/>
                <w:kern w:val="0"/>
                <w:sz w:val="18"/>
                <w:szCs w:val="18"/>
                <w:lang w:bidi="ar"/>
              </w:rPr>
            </w:pPr>
          </w:p>
        </w:tc>
        <w:tc>
          <w:tcPr>
            <w:tcW w:w="2410"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992"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p>
        </w:tc>
        <w:tc>
          <w:tcPr>
            <w:tcW w:w="853"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gridAfter w:val="1"/>
          <w:wAfter w:w="17" w:type="dxa"/>
          <w:trHeight w:val="312" w:hRule="atLeast"/>
        </w:trPr>
        <w:tc>
          <w:tcPr>
            <w:tcW w:w="476"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12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　</w:t>
            </w:r>
          </w:p>
        </w:tc>
        <w:tc>
          <w:tcPr>
            <w:tcW w:w="154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对获得工业产品许可证中危险化学品及包装物企业的检查</w:t>
            </w:r>
          </w:p>
        </w:tc>
        <w:tc>
          <w:tcPr>
            <w:tcW w:w="184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《产品质量法》　</w:t>
            </w:r>
          </w:p>
        </w:tc>
        <w:tc>
          <w:tcPr>
            <w:tcW w:w="241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经营危险化学品及包装物企业</w:t>
            </w:r>
            <w:r>
              <w:rPr>
                <w:rFonts w:hint="eastAsia" w:ascii="宋体" w:hAnsi="宋体" w:cs="宋体"/>
                <w:kern w:val="0"/>
                <w:sz w:val="24"/>
              </w:rPr>
              <w:t>　</w:t>
            </w:r>
          </w:p>
        </w:tc>
        <w:tc>
          <w:tcPr>
            <w:tcW w:w="9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2次现场检查　</w:t>
            </w:r>
          </w:p>
        </w:tc>
        <w:tc>
          <w:tcPr>
            <w:tcW w:w="851"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gridAfter w:val="1"/>
          <w:wAfter w:w="17" w:type="dxa"/>
          <w:trHeight w:val="312" w:hRule="atLeast"/>
        </w:trPr>
        <w:tc>
          <w:tcPr>
            <w:tcW w:w="476"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7"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4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84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410"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992"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851"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gridAfter w:val="1"/>
          <w:wAfter w:w="17" w:type="dxa"/>
          <w:trHeight w:val="1283" w:hRule="atLeast"/>
        </w:trPr>
        <w:tc>
          <w:tcPr>
            <w:tcW w:w="476"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37"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4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84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410"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992"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851"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gridAfter w:val="1"/>
          <w:wAfter w:w="17" w:type="dxa"/>
          <w:trHeight w:val="312" w:hRule="atLeast"/>
        </w:trPr>
        <w:tc>
          <w:tcPr>
            <w:tcW w:w="43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27</w:t>
            </w:r>
          </w:p>
        </w:tc>
        <w:tc>
          <w:tcPr>
            <w:tcW w:w="127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全年　</w:t>
            </w:r>
          </w:p>
        </w:tc>
        <w:tc>
          <w:tcPr>
            <w:tcW w:w="154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firstLine="270" w:firstLineChars="150"/>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对车站、医院、商场、学校、幼儿园、物流、抚顺热电公司、住宅、饭店、液化气站、区福利中心、雷锋体育场进行日常监督检查</w:t>
            </w:r>
          </w:p>
          <w:p>
            <w:pPr>
              <w:widowControl/>
              <w:textAlignment w:val="center"/>
              <w:rPr>
                <w:rFonts w:ascii="仿宋" w:hAnsi="仿宋" w:eastAsia="仿宋" w:cs="仿宋"/>
                <w:color w:val="000000"/>
                <w:kern w:val="0"/>
                <w:sz w:val="18"/>
                <w:szCs w:val="18"/>
                <w:lang w:bidi="ar"/>
              </w:rPr>
            </w:pPr>
          </w:p>
          <w:p>
            <w:pPr>
              <w:pStyle w:val="16"/>
              <w:widowControl/>
              <w:ind w:left="360" w:firstLine="0" w:firstLineChars="0"/>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w:t>
            </w:r>
          </w:p>
        </w:tc>
        <w:tc>
          <w:tcPr>
            <w:tcW w:w="184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《特种设备安全法》</w:t>
            </w:r>
          </w:p>
        </w:tc>
        <w:tc>
          <w:tcPr>
            <w:tcW w:w="241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对电梯、液化气站设备、儿童娱乐设施等进行检查</w:t>
            </w:r>
          </w:p>
        </w:tc>
        <w:tc>
          <w:tcPr>
            <w:tcW w:w="9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双随机和现场检查</w:t>
            </w:r>
          </w:p>
        </w:tc>
        <w:tc>
          <w:tcPr>
            <w:tcW w:w="851"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gridAfter w:val="1"/>
          <w:wAfter w:w="17" w:type="dxa"/>
          <w:trHeight w:val="312" w:hRule="atLeast"/>
        </w:trPr>
        <w:tc>
          <w:tcPr>
            <w:tcW w:w="4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gridAfter w:val="1"/>
          <w:wAfter w:w="17" w:type="dxa"/>
          <w:trHeight w:val="2371" w:hRule="atLeast"/>
        </w:trPr>
        <w:tc>
          <w:tcPr>
            <w:tcW w:w="4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5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bl>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单位3</w:t>
      </w:r>
      <w:r>
        <w:rPr>
          <w:rFonts w:ascii="宋体" w:hAnsi="宋体" w:cs="宋体"/>
          <w:b/>
          <w:color w:val="000000"/>
          <w:kern w:val="0"/>
          <w:sz w:val="22"/>
          <w:szCs w:val="22"/>
          <w:lang w:bidi="ar"/>
        </w:rPr>
        <w:t>.</w:t>
      </w:r>
      <w:r>
        <w:rPr>
          <w:rFonts w:hint="eastAsia" w:ascii="宋体" w:hAnsi="宋体" w:cs="宋体"/>
          <w:b/>
          <w:color w:val="000000"/>
          <w:kern w:val="0"/>
          <w:sz w:val="22"/>
          <w:szCs w:val="22"/>
          <w:lang w:bidi="ar"/>
        </w:rPr>
        <w:t>顺城区人力资源和社会保障局(顺城区劳动监察大队）</w:t>
      </w:r>
    </w:p>
    <w:tbl>
      <w:tblPr>
        <w:tblStyle w:val="5"/>
        <w:tblW w:w="9351" w:type="dxa"/>
        <w:tblInd w:w="0" w:type="dxa"/>
        <w:tblLayout w:type="fixed"/>
        <w:tblCellMar>
          <w:top w:w="0" w:type="dxa"/>
          <w:left w:w="0" w:type="dxa"/>
          <w:bottom w:w="0" w:type="dxa"/>
          <w:right w:w="0" w:type="dxa"/>
        </w:tblCellMar>
      </w:tblPr>
      <w:tblGrid>
        <w:gridCol w:w="474"/>
        <w:gridCol w:w="1231"/>
        <w:gridCol w:w="1578"/>
        <w:gridCol w:w="1815"/>
        <w:gridCol w:w="2410"/>
        <w:gridCol w:w="992"/>
        <w:gridCol w:w="851"/>
      </w:tblGrid>
      <w:tr>
        <w:tblPrEx>
          <w:tblCellMar>
            <w:top w:w="0" w:type="dxa"/>
            <w:left w:w="0" w:type="dxa"/>
            <w:bottom w:w="0" w:type="dxa"/>
            <w:right w:w="0" w:type="dxa"/>
          </w:tblCellMar>
        </w:tblPrEx>
        <w:trPr>
          <w:trHeight w:val="2249" w:hRule="atLeast"/>
        </w:trPr>
        <w:tc>
          <w:tcPr>
            <w:tcW w:w="4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28</w:t>
            </w:r>
          </w:p>
        </w:tc>
        <w:tc>
          <w:tcPr>
            <w:tcW w:w="12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全年</w:t>
            </w:r>
          </w:p>
        </w:tc>
        <w:tc>
          <w:tcPr>
            <w:tcW w:w="15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劳动者投诉、举报案件执法检查</w:t>
            </w:r>
          </w:p>
        </w:tc>
        <w:tc>
          <w:tcPr>
            <w:tcW w:w="18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《中华人民共和国劳动法》    《中华人民共和国劳动合同法》《劳动保障监察条例》　</w:t>
            </w:r>
          </w:p>
        </w:tc>
        <w:tc>
          <w:tcPr>
            <w:tcW w:w="24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被劳动者投诉、举报  区属企业</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劳动场所实地检查　</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000000"/>
                <w:sz w:val="18"/>
                <w:szCs w:val="18"/>
              </w:rPr>
            </w:pPr>
          </w:p>
        </w:tc>
      </w:tr>
    </w:tbl>
    <w:p/>
    <w:sectPr>
      <w:headerReference r:id="rId3" w:type="default"/>
      <w:footerReference r:id="rId4" w:type="default"/>
      <w:pgSz w:w="11906" w:h="16838"/>
      <w:pgMar w:top="851" w:right="1274" w:bottom="1276" w:left="1701" w:header="851" w:footer="851" w:gutter="0"/>
      <w:pgNumType w:fmt="numberInDash"/>
      <w:cols w:space="720" w:num="1"/>
      <w:docGrid w:type="linesAndChar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仿宋_GB2312" w:eastAsia="仿宋_GB2312"/>
        <w:sz w:val="28"/>
        <w:szCs w:val="28"/>
      </w:rPr>
    </w:pP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BB"/>
    <w:rsid w:val="000E0764"/>
    <w:rsid w:val="00110C83"/>
    <w:rsid w:val="00163402"/>
    <w:rsid w:val="001818AA"/>
    <w:rsid w:val="00185768"/>
    <w:rsid w:val="001C2083"/>
    <w:rsid w:val="00293BC8"/>
    <w:rsid w:val="002F505C"/>
    <w:rsid w:val="003324BB"/>
    <w:rsid w:val="003941FD"/>
    <w:rsid w:val="00473E2F"/>
    <w:rsid w:val="005713DB"/>
    <w:rsid w:val="005C11C6"/>
    <w:rsid w:val="0064190B"/>
    <w:rsid w:val="00683603"/>
    <w:rsid w:val="006D2448"/>
    <w:rsid w:val="00720B8E"/>
    <w:rsid w:val="0074099F"/>
    <w:rsid w:val="008A1EB8"/>
    <w:rsid w:val="008E6CE6"/>
    <w:rsid w:val="00951E76"/>
    <w:rsid w:val="00AE5F3B"/>
    <w:rsid w:val="00B550D2"/>
    <w:rsid w:val="00BF71EE"/>
    <w:rsid w:val="00C16C01"/>
    <w:rsid w:val="00CC4E9C"/>
    <w:rsid w:val="00CF165A"/>
    <w:rsid w:val="00D8434A"/>
    <w:rsid w:val="00E85197"/>
    <w:rsid w:val="00E97FAE"/>
    <w:rsid w:val="1D4147BA"/>
    <w:rsid w:val="653F7361"/>
    <w:rsid w:val="7BEA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脚 字符"/>
    <w:link w:val="3"/>
    <w:qFormat/>
    <w:locked/>
    <w:uiPriority w:val="0"/>
    <w:rPr>
      <w:sz w:val="18"/>
      <w:szCs w:val="18"/>
    </w:rPr>
  </w:style>
  <w:style w:type="character" w:customStyle="1" w:styleId="9">
    <w:name w:val="font91"/>
    <w:qFormat/>
    <w:uiPriority w:val="0"/>
    <w:rPr>
      <w:rFonts w:hint="eastAsia" w:ascii="宋体" w:hAnsi="宋体" w:eastAsia="宋体" w:cs="宋体"/>
      <w:color w:val="000000"/>
      <w:sz w:val="20"/>
      <w:szCs w:val="20"/>
      <w:u w:val="none"/>
    </w:rPr>
  </w:style>
  <w:style w:type="character" w:customStyle="1" w:styleId="10">
    <w:name w:val="页眉 字符"/>
    <w:link w:val="4"/>
    <w:qFormat/>
    <w:locked/>
    <w:uiPriority w:val="0"/>
    <w:rPr>
      <w:sz w:val="18"/>
      <w:szCs w:val="18"/>
    </w:rPr>
  </w:style>
  <w:style w:type="character" w:customStyle="1" w:styleId="11">
    <w:name w:val="font71"/>
    <w:qFormat/>
    <w:uiPriority w:val="0"/>
    <w:rPr>
      <w:rFonts w:hint="eastAsia" w:ascii="仿宋" w:hAnsi="仿宋" w:eastAsia="仿宋" w:cs="仿宋"/>
      <w:color w:val="000000"/>
      <w:sz w:val="18"/>
      <w:szCs w:val="18"/>
      <w:u w:val="none"/>
    </w:rPr>
  </w:style>
  <w:style w:type="character" w:customStyle="1" w:styleId="12">
    <w:name w:val="font131"/>
    <w:qFormat/>
    <w:uiPriority w:val="0"/>
    <w:rPr>
      <w:rFonts w:hint="default" w:ascii="Times New Roman" w:hAnsi="Times New Roman" w:cs="Times New Roman"/>
      <w:color w:val="333333"/>
      <w:sz w:val="20"/>
      <w:szCs w:val="20"/>
      <w:u w:val="none"/>
    </w:rPr>
  </w:style>
  <w:style w:type="character" w:customStyle="1" w:styleId="13">
    <w:name w:val="font101"/>
    <w:qFormat/>
    <w:uiPriority w:val="0"/>
    <w:rPr>
      <w:rFonts w:hint="eastAsia" w:ascii="仿宋" w:hAnsi="仿宋" w:eastAsia="仿宋" w:cs="仿宋"/>
      <w:color w:val="333333"/>
      <w:sz w:val="18"/>
      <w:szCs w:val="18"/>
      <w:u w:val="none"/>
    </w:rPr>
  </w:style>
  <w:style w:type="character" w:customStyle="1" w:styleId="14">
    <w:name w:val="页眉 字符1"/>
    <w:basedOn w:val="6"/>
    <w:semiHidden/>
    <w:qFormat/>
    <w:uiPriority w:val="99"/>
    <w:rPr>
      <w:rFonts w:ascii="Times New Roman" w:hAnsi="Times New Roman" w:eastAsia="宋体" w:cs="Times New Roman"/>
      <w:sz w:val="18"/>
      <w:szCs w:val="18"/>
    </w:rPr>
  </w:style>
  <w:style w:type="character" w:customStyle="1" w:styleId="15">
    <w:name w:val="页脚 字符1"/>
    <w:basedOn w:val="6"/>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rPr>
      <w:rFonts w:ascii="Calibri" w:hAnsi="Calibri"/>
    </w:rPr>
  </w:style>
  <w:style w:type="character" w:customStyle="1" w:styleId="17">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905</Words>
  <Characters>5164</Characters>
  <Lines>43</Lines>
  <Paragraphs>12</Paragraphs>
  <TotalTime>2</TotalTime>
  <ScaleCrop>false</ScaleCrop>
  <LinksUpToDate>false</LinksUpToDate>
  <CharactersWithSpaces>6057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2021-03-31T01:29:00Z</dcterms:created>
  <dc:creator>Administrator</dc:creator>
  <cp:lastModifiedBy>Administrator</cp:lastModifiedBy>
  <cp:lastPrinted>2021-03-08T03:08:00Z</cp:lastPrinted>
  <dcterms:modified xsi:type="dcterms:W3CDTF">2021-08-18T05:02:47Z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E05F0A0925894205AEEFC6708DB6EE90</vt:lpwstr>
  </property>
</Properties>
</file>