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抚顺市顺城区民政局20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季度</w:t>
      </w:r>
    </w:p>
    <w:p>
      <w:pPr>
        <w:jc w:val="center"/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涉企行政执法检查报告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区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司法局</w:t>
      </w:r>
      <w:r>
        <w:rPr>
          <w:rFonts w:hint="eastAsia" w:ascii="仿宋" w:hAnsi="仿宋" w:eastAsia="仿宋" w:cs="仿宋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根据《辽宁省涉企行政执法检查计划管理办法》及《顺城区涉企行政执法检查管理办法》的相关规定，按照《关于公布20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21</w:t>
      </w:r>
      <w:r>
        <w:rPr>
          <w:rFonts w:hint="eastAsia" w:ascii="仿宋" w:hAnsi="仿宋" w:eastAsia="仿宋" w:cs="仿宋"/>
          <w:sz w:val="34"/>
          <w:szCs w:val="34"/>
        </w:rPr>
        <w:t>年顺城区涉企行政执法检查计划的通知》的安排，我局于20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21</w:t>
      </w:r>
      <w:r>
        <w:rPr>
          <w:rFonts w:hint="eastAsia" w:ascii="仿宋" w:hAnsi="仿宋" w:eastAsia="仿宋" w:cs="仿宋"/>
          <w:sz w:val="34"/>
          <w:szCs w:val="34"/>
        </w:rPr>
        <w:t>年第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二</w:t>
      </w:r>
      <w:r>
        <w:rPr>
          <w:rFonts w:hint="eastAsia" w:ascii="仿宋" w:hAnsi="仿宋" w:eastAsia="仿宋" w:cs="仿宋"/>
          <w:sz w:val="34"/>
          <w:szCs w:val="34"/>
        </w:rPr>
        <w:t>季度对辖区内殡葬领域及行业问题进行了行政执法检查,现将具体检查情况报告如下：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黑体" w:hAnsi="黑体" w:eastAsia="黑体" w:cs="黑体"/>
          <w:b w:val="0"/>
          <w:bCs w:val="0"/>
          <w:color w:val="323232"/>
          <w:kern w:val="0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color w:val="323232"/>
          <w:kern w:val="0"/>
          <w:sz w:val="34"/>
          <w:szCs w:val="34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在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清明节</w:t>
      </w:r>
      <w:r>
        <w:rPr>
          <w:rFonts w:hint="eastAsia" w:ascii="仿宋" w:hAnsi="仿宋" w:eastAsia="仿宋" w:cs="仿宋"/>
          <w:sz w:val="34"/>
          <w:szCs w:val="34"/>
        </w:rPr>
        <w:t>祭祀高峰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期间</w:t>
      </w:r>
      <w:r>
        <w:rPr>
          <w:rFonts w:hint="eastAsia" w:ascii="仿宋" w:hAnsi="仿宋" w:eastAsia="仿宋" w:cs="仿宋"/>
          <w:sz w:val="34"/>
          <w:szCs w:val="34"/>
        </w:rPr>
        <w:t>，由区委宣传部文明办牵头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，区民政局</w:t>
      </w:r>
      <w:r>
        <w:rPr>
          <w:rFonts w:hint="eastAsia" w:ascii="仿宋" w:hAnsi="仿宋" w:eastAsia="仿宋" w:cs="仿宋"/>
          <w:sz w:val="34"/>
          <w:szCs w:val="34"/>
        </w:rPr>
        <w:t>联合公安局顺城分局、生态环境局顺城分局、区市场监督管理局、区执法局，对</w:t>
      </w:r>
      <w:r>
        <w:rPr>
          <w:rFonts w:hint="eastAsia" w:ascii="仿宋" w:hAnsi="仿宋" w:eastAsia="仿宋" w:cs="仿宋"/>
          <w:color w:val="000000"/>
          <w:sz w:val="34"/>
          <w:szCs w:val="34"/>
        </w:rPr>
        <w:t>贩卖带有封建迷信色彩丧葬祭祀用品的商贩进行执法检查，</w:t>
      </w:r>
      <w:r>
        <w:rPr>
          <w:rFonts w:hint="eastAsia" w:ascii="仿宋" w:hAnsi="仿宋" w:eastAsia="仿宋" w:cs="仿宋"/>
          <w:sz w:val="34"/>
          <w:szCs w:val="34"/>
        </w:rPr>
        <w:t>遏制了贩卖烧纸现象，整顿了市场经营秩序，打击了不法商贩的气焰，也为全面禁烧工作做了铺垫；</w:t>
      </w:r>
      <w:r>
        <w:rPr>
          <w:rFonts w:hint="eastAsia" w:ascii="仿宋" w:hAnsi="仿宋" w:eastAsia="仿宋" w:cs="仿宋"/>
          <w:color w:val="000000"/>
          <w:sz w:val="34"/>
          <w:szCs w:val="34"/>
        </w:rPr>
        <w:t>夜间7点以后沿新城路、临江路对街路岔口、小广场、空场地开展巡查，对从事不文明祭祀活动的居民予以劝阻、采取警告批评，为</w:t>
      </w:r>
      <w:r>
        <w:rPr>
          <w:rFonts w:hint="eastAsia" w:ascii="仿宋" w:hAnsi="仿宋" w:eastAsia="仿宋" w:cs="仿宋"/>
          <w:sz w:val="34"/>
          <w:szCs w:val="34"/>
        </w:rPr>
        <w:t>全区营造平安稳定的祭祀氛围。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黑体" w:hAnsi="黑体" w:eastAsia="黑体" w:cs="黑体"/>
          <w:b w:val="0"/>
          <w:bCs w:val="0"/>
          <w:color w:val="323232"/>
          <w:kern w:val="0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color w:val="323232"/>
          <w:kern w:val="0"/>
          <w:sz w:val="34"/>
          <w:szCs w:val="34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1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.</w:t>
      </w:r>
      <w:r>
        <w:rPr>
          <w:rFonts w:hint="eastAsia" w:ascii="仿宋" w:hAnsi="仿宋" w:eastAsia="仿宋" w:cs="仿宋"/>
          <w:sz w:val="34"/>
          <w:szCs w:val="34"/>
        </w:rPr>
        <w:t>个性问题：检查过程中发现市场个别商贩存在</w:t>
      </w:r>
      <w:r>
        <w:rPr>
          <w:rFonts w:hint="eastAsia" w:ascii="仿宋" w:hAnsi="仿宋" w:eastAsia="仿宋" w:cs="仿宋"/>
          <w:color w:val="000000"/>
          <w:sz w:val="34"/>
          <w:szCs w:val="34"/>
        </w:rPr>
        <w:t>贩卖带有封建迷信色彩丧葬祭祀用品的现象</w:t>
      </w:r>
      <w:r>
        <w:rPr>
          <w:rFonts w:hint="eastAsia" w:ascii="仿宋" w:hAnsi="仿宋" w:eastAsia="仿宋" w:cs="仿宋"/>
          <w:sz w:val="34"/>
          <w:szCs w:val="34"/>
        </w:rPr>
        <w:t>，违反了《抚顺市殡葬管理条例》第三十二条的规定；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2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.</w:t>
      </w:r>
      <w:r>
        <w:rPr>
          <w:rFonts w:hint="eastAsia" w:ascii="仿宋" w:hAnsi="仿宋" w:eastAsia="仿宋" w:cs="仿宋"/>
          <w:sz w:val="34"/>
          <w:szCs w:val="34"/>
        </w:rPr>
        <w:t>共性问题：检查过程中发现部分群众存在公共场所露天祭祀的不文明行为。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黑体" w:hAnsi="黑体" w:eastAsia="黑体" w:cs="黑体"/>
          <w:color w:val="323232"/>
          <w:kern w:val="0"/>
          <w:sz w:val="34"/>
          <w:szCs w:val="34"/>
        </w:rPr>
      </w:pPr>
      <w:r>
        <w:rPr>
          <w:rFonts w:hint="eastAsia" w:ascii="黑体" w:hAnsi="黑体" w:eastAsia="黑体" w:cs="黑体"/>
          <w:color w:val="323232"/>
          <w:kern w:val="0"/>
          <w:sz w:val="34"/>
          <w:szCs w:val="34"/>
        </w:rPr>
        <w:t>三、整治措施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针对检查中发现的问题，执法人员采取了教育引导为主、警告批评为辅的处置措施。责令商贩立即停止违法行为，禁止销售并清理</w:t>
      </w:r>
      <w:r>
        <w:rPr>
          <w:rFonts w:hint="eastAsia" w:ascii="仿宋" w:hAnsi="仿宋" w:eastAsia="仿宋" w:cs="仿宋"/>
          <w:color w:val="000000"/>
          <w:sz w:val="34"/>
          <w:szCs w:val="34"/>
        </w:rPr>
        <w:t>封建迷信色彩丧葬祭祀用品。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黑体" w:hAnsi="黑体" w:eastAsia="黑体" w:cs="黑体"/>
          <w:color w:val="323232"/>
          <w:kern w:val="0"/>
          <w:sz w:val="34"/>
          <w:szCs w:val="34"/>
        </w:rPr>
      </w:pPr>
      <w:r>
        <w:rPr>
          <w:rFonts w:hint="eastAsia" w:ascii="黑体" w:hAnsi="黑体" w:eastAsia="黑体" w:cs="黑体"/>
          <w:color w:val="323232"/>
          <w:kern w:val="0"/>
          <w:sz w:val="34"/>
          <w:szCs w:val="34"/>
        </w:rPr>
        <w:t>四、回访情况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今后继续加大监管力度，排查殡葬领域存在的突出问题、努力加强文明殡葬政策宣传，引导大众自觉摒弃传统丧葬陋习，巩固整治成果。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                        抚顺市顺城区民政局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                   抚顺市顺城区殡葬管理执法大队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                          20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21</w:t>
      </w:r>
      <w:r>
        <w:rPr>
          <w:rFonts w:hint="eastAsia" w:ascii="仿宋" w:hAnsi="仿宋" w:eastAsia="仿宋" w:cs="仿宋"/>
          <w:sz w:val="34"/>
          <w:szCs w:val="34"/>
        </w:rPr>
        <w:t>年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6</w:t>
      </w:r>
      <w:r>
        <w:rPr>
          <w:rFonts w:hint="eastAsia" w:ascii="仿宋" w:hAnsi="仿宋" w:eastAsia="仿宋" w:cs="仿宋"/>
          <w:sz w:val="34"/>
          <w:szCs w:val="34"/>
        </w:rPr>
        <w:t>月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23</w:t>
      </w:r>
      <w:r>
        <w:rPr>
          <w:rFonts w:hint="eastAsia" w:ascii="仿宋" w:hAnsi="仿宋" w:eastAsia="仿宋" w:cs="仿宋"/>
          <w:sz w:val="34"/>
          <w:szCs w:val="34"/>
        </w:rPr>
        <w:t>日</w:t>
      </w:r>
    </w:p>
    <w:sectPr>
      <w:pgSz w:w="11906" w:h="16838"/>
      <w:pgMar w:top="1191" w:right="1474" w:bottom="175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12"/>
    <w:rsid w:val="0000096E"/>
    <w:rsid w:val="00067A65"/>
    <w:rsid w:val="00090740"/>
    <w:rsid w:val="00167A2E"/>
    <w:rsid w:val="00313C2E"/>
    <w:rsid w:val="00346212"/>
    <w:rsid w:val="003E71DA"/>
    <w:rsid w:val="007A4911"/>
    <w:rsid w:val="0088419E"/>
    <w:rsid w:val="008A349E"/>
    <w:rsid w:val="00920DA3"/>
    <w:rsid w:val="00B846F3"/>
    <w:rsid w:val="00E75116"/>
    <w:rsid w:val="00F80372"/>
    <w:rsid w:val="00FC1E9A"/>
    <w:rsid w:val="11683F5F"/>
    <w:rsid w:val="16E84EEA"/>
    <w:rsid w:val="18943AE5"/>
    <w:rsid w:val="1CC21D5D"/>
    <w:rsid w:val="22AE1886"/>
    <w:rsid w:val="4251692A"/>
    <w:rsid w:val="48E653B5"/>
    <w:rsid w:val="559A4ADF"/>
    <w:rsid w:val="580777BC"/>
    <w:rsid w:val="580B6E4F"/>
    <w:rsid w:val="5B730334"/>
    <w:rsid w:val="5CE202F9"/>
    <w:rsid w:val="775248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113</Words>
  <Characters>648</Characters>
  <Lines>5</Lines>
  <Paragraphs>1</Paragraphs>
  <TotalTime>56</TotalTime>
  <ScaleCrop>false</ScaleCrop>
  <LinksUpToDate>false</LinksUpToDate>
  <CharactersWithSpaces>760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2017-11-16T07:59:00Z</dcterms:created>
  <dc:creator>Administrator</dc:creator>
  <cp:lastModifiedBy>年少无为</cp:lastModifiedBy>
  <cp:lastPrinted>2021-06-22T08:00:00Z</cp:lastPrinted>
  <dcterms:modified xsi:type="dcterms:W3CDTF">2021-11-17T01:12:32Z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467950412BF4431D9C93CB7D4DEE1DA2</vt:lpwstr>
  </property>
</Properties>
</file>